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89" w:rsidRDefault="00E26CCA" w:rsidP="00C4398B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143000" cy="1143000"/>
            <wp:effectExtent l="0" t="0" r="0" b="0"/>
            <wp:wrapThrough wrapText="bothSides">
              <wp:wrapPolygon edited="0">
                <wp:start x="7920" y="0"/>
                <wp:lineTo x="5760" y="1080"/>
                <wp:lineTo x="720" y="5040"/>
                <wp:lineTo x="0" y="9000"/>
                <wp:lineTo x="0" y="12600"/>
                <wp:lineTo x="1800" y="17640"/>
                <wp:lineTo x="2160" y="18000"/>
                <wp:lineTo x="7200" y="20880"/>
                <wp:lineTo x="7560" y="21240"/>
                <wp:lineTo x="13680" y="21240"/>
                <wp:lineTo x="14760" y="20880"/>
                <wp:lineTo x="19440" y="17640"/>
                <wp:lineTo x="21240" y="12960"/>
                <wp:lineTo x="21240" y="10440"/>
                <wp:lineTo x="20880" y="5040"/>
                <wp:lineTo x="15480" y="720"/>
                <wp:lineTo x="13320" y="0"/>
                <wp:lineTo x="792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D89">
        <w:rPr>
          <w:sz w:val="20"/>
        </w:rPr>
        <w:t xml:space="preserve">  </w:t>
      </w:r>
    </w:p>
    <w:p w:rsidR="00186D89" w:rsidRDefault="00186D89" w:rsidP="00C439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Type">
        <w:smartTag w:uri="urn:schemas-microsoft-com:office:smarttags" w:element="place">
          <w:r>
            <w:rPr>
              <w:sz w:val="28"/>
              <w:szCs w:val="28"/>
            </w:rPr>
            <w:t>County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Board</w:t>
          </w:r>
        </w:smartTag>
      </w:smartTag>
      <w:r>
        <w:rPr>
          <w:sz w:val="28"/>
          <w:szCs w:val="28"/>
        </w:rPr>
        <w:t xml:space="preserve"> of Commissioners</w:t>
      </w:r>
    </w:p>
    <w:p w:rsidR="00186D89" w:rsidRDefault="00186D89" w:rsidP="00C4398B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12, 2016</w:t>
      </w:r>
    </w:p>
    <w:p w:rsidR="00186D89" w:rsidRDefault="00186D89" w:rsidP="00C4398B">
      <w:pPr>
        <w:jc w:val="center"/>
        <w:rPr>
          <w:sz w:val="28"/>
          <w:szCs w:val="28"/>
        </w:rPr>
      </w:pPr>
      <w:r>
        <w:rPr>
          <w:sz w:val="28"/>
          <w:szCs w:val="28"/>
        </w:rPr>
        <w:t>5:30 p.m.</w:t>
      </w:r>
    </w:p>
    <w:p w:rsidR="00186D89" w:rsidRDefault="00186D89" w:rsidP="00C4398B">
      <w:pPr>
        <w:rPr>
          <w:sz w:val="20"/>
        </w:rPr>
      </w:pPr>
    </w:p>
    <w:p w:rsidR="00186D89" w:rsidRDefault="00186D89" w:rsidP="00C4398B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PRAYER  </w:t>
      </w:r>
    </w:p>
    <w:p w:rsidR="00186D89" w:rsidRDefault="00186D89" w:rsidP="00C4398B">
      <w:pPr>
        <w:rPr>
          <w:sz w:val="20"/>
        </w:rPr>
      </w:pPr>
    </w:p>
    <w:p w:rsidR="00186D89" w:rsidRDefault="00186D89" w:rsidP="00C4398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PLEDGE OF ALLEGIANCE</w:t>
      </w:r>
    </w:p>
    <w:p w:rsidR="00186D89" w:rsidRDefault="00186D89" w:rsidP="00C4398B">
      <w:pPr>
        <w:pStyle w:val="ListParagraph"/>
        <w:rPr>
          <w:sz w:val="20"/>
        </w:rPr>
      </w:pPr>
    </w:p>
    <w:p w:rsidR="00186D89" w:rsidRDefault="00186D89" w:rsidP="00C4398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Call to Order</w:t>
      </w:r>
    </w:p>
    <w:p w:rsidR="00186D89" w:rsidRDefault="00186D89" w:rsidP="00C4398B">
      <w:pPr>
        <w:rPr>
          <w:sz w:val="20"/>
        </w:rPr>
      </w:pPr>
    </w:p>
    <w:p w:rsidR="00186D89" w:rsidRDefault="00186D89" w:rsidP="00C4398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WELCOME</w:t>
      </w:r>
    </w:p>
    <w:p w:rsidR="00186D89" w:rsidRDefault="00186D89" w:rsidP="00C4398B">
      <w:pPr>
        <w:rPr>
          <w:sz w:val="20"/>
        </w:rPr>
      </w:pPr>
    </w:p>
    <w:p w:rsidR="00186D89" w:rsidRDefault="00186D89" w:rsidP="00C4398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APPROVE AGENDA</w:t>
      </w:r>
    </w:p>
    <w:p w:rsidR="00186D89" w:rsidRDefault="00186D89" w:rsidP="00C4398B">
      <w:pPr>
        <w:rPr>
          <w:sz w:val="20"/>
        </w:rPr>
      </w:pPr>
    </w:p>
    <w:p w:rsidR="00186D89" w:rsidRDefault="00186D89" w:rsidP="00C4398B">
      <w:pPr>
        <w:numPr>
          <w:ilvl w:val="0"/>
          <w:numId w:val="3"/>
        </w:numPr>
        <w:jc w:val="left"/>
        <w:rPr>
          <w:sz w:val="20"/>
        </w:rPr>
      </w:pPr>
      <w:r>
        <w:rPr>
          <w:sz w:val="20"/>
        </w:rPr>
        <w:t>EXECUTIVE SESSION</w:t>
      </w:r>
    </w:p>
    <w:p w:rsidR="00186D89" w:rsidRDefault="00186D89" w:rsidP="00C4398B">
      <w:pPr>
        <w:pStyle w:val="ListParagraph"/>
        <w:rPr>
          <w:sz w:val="20"/>
        </w:rPr>
      </w:pPr>
      <w:r>
        <w:rPr>
          <w:sz w:val="20"/>
        </w:rPr>
        <w:t>Possible Litigation</w:t>
      </w:r>
    </w:p>
    <w:p w:rsidR="00186D89" w:rsidRDefault="00186D89" w:rsidP="00C4398B">
      <w:pPr>
        <w:pStyle w:val="ListParagraph"/>
        <w:rPr>
          <w:sz w:val="20"/>
        </w:rPr>
      </w:pPr>
      <w:r>
        <w:rPr>
          <w:sz w:val="20"/>
        </w:rPr>
        <w:t>Personnel</w:t>
      </w:r>
    </w:p>
    <w:p w:rsidR="00186D89" w:rsidRDefault="00186D89" w:rsidP="00C4398B">
      <w:pPr>
        <w:rPr>
          <w:sz w:val="20"/>
        </w:rPr>
      </w:pPr>
    </w:p>
    <w:p w:rsidR="00186D89" w:rsidRDefault="00186D89" w:rsidP="00C4398B">
      <w:pPr>
        <w:rPr>
          <w:sz w:val="20"/>
        </w:rPr>
      </w:pPr>
    </w:p>
    <w:p w:rsidR="00186D89" w:rsidRDefault="00186D89" w:rsidP="00C4398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APPROVE MINUTES OF PREVIOUS MEETING(S)</w:t>
      </w:r>
    </w:p>
    <w:p w:rsidR="00186D89" w:rsidRDefault="00186D89" w:rsidP="00C4398B">
      <w:pPr>
        <w:numPr>
          <w:ilvl w:val="0"/>
          <w:numId w:val="4"/>
        </w:numPr>
        <w:rPr>
          <w:sz w:val="20"/>
        </w:rPr>
      </w:pPr>
      <w:r>
        <w:rPr>
          <w:sz w:val="20"/>
        </w:rPr>
        <w:t>3/22/16 Regular Meeting</w:t>
      </w:r>
    </w:p>
    <w:p w:rsidR="00186D89" w:rsidRDefault="00186D89" w:rsidP="00C4398B">
      <w:pPr>
        <w:rPr>
          <w:sz w:val="20"/>
        </w:rPr>
      </w:pPr>
    </w:p>
    <w:p w:rsidR="00186D89" w:rsidRDefault="00186D89" w:rsidP="00C4398B">
      <w:pPr>
        <w:numPr>
          <w:ilvl w:val="0"/>
          <w:numId w:val="3"/>
        </w:numPr>
        <w:jc w:val="left"/>
        <w:rPr>
          <w:sz w:val="20"/>
        </w:rPr>
      </w:pPr>
      <w:r>
        <w:rPr>
          <w:sz w:val="20"/>
        </w:rPr>
        <w:t xml:space="preserve"> REMARKS BY INVITED GUESTS, COMMITTEES, AUTHORITIES </w:t>
      </w:r>
    </w:p>
    <w:p w:rsidR="00186D89" w:rsidRDefault="00186D89" w:rsidP="00C4398B">
      <w:pPr>
        <w:rPr>
          <w:sz w:val="20"/>
        </w:rPr>
      </w:pPr>
    </w:p>
    <w:p w:rsidR="00186D89" w:rsidRDefault="00186D89" w:rsidP="00C4398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REPORTS BY CONSTITUTIONAL OFFICERS &amp; DEPARTMENT HEADS</w:t>
      </w:r>
    </w:p>
    <w:p w:rsidR="00186D89" w:rsidRDefault="00186D89" w:rsidP="00C4398B">
      <w:pPr>
        <w:rPr>
          <w:sz w:val="20"/>
        </w:rPr>
      </w:pPr>
      <w:r>
        <w:rPr>
          <w:sz w:val="20"/>
        </w:rPr>
        <w:t xml:space="preserve"> </w:t>
      </w:r>
    </w:p>
    <w:p w:rsidR="00186D89" w:rsidRDefault="00186D89" w:rsidP="00C4398B">
      <w:pPr>
        <w:numPr>
          <w:ilvl w:val="0"/>
          <w:numId w:val="3"/>
        </w:numPr>
        <w:rPr>
          <w:sz w:val="20"/>
        </w:rPr>
      </w:pPr>
      <w:smartTag w:uri="urn:schemas-microsoft-com:office:smarttags" w:element="PlaceType">
        <w:smartTag w:uri="urn:schemas-microsoft-com:office:smarttags" w:element="plac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ADMINISTRATOR</w:t>
          </w:r>
        </w:smartTag>
      </w:smartTag>
      <w:r>
        <w:rPr>
          <w:sz w:val="20"/>
        </w:rPr>
        <w:t xml:space="preserve">’S REPORT </w:t>
      </w:r>
    </w:p>
    <w:p w:rsidR="00186D89" w:rsidRDefault="00186D89" w:rsidP="00C4398B">
      <w:pPr>
        <w:rPr>
          <w:sz w:val="20"/>
        </w:rPr>
      </w:pPr>
    </w:p>
    <w:p w:rsidR="00186D89" w:rsidRDefault="00186D89" w:rsidP="00C4398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CHAIRMAN’S REPORT</w:t>
      </w:r>
    </w:p>
    <w:p w:rsidR="00186D89" w:rsidRDefault="00186D89" w:rsidP="00C4398B">
      <w:pPr>
        <w:rPr>
          <w:sz w:val="20"/>
        </w:rPr>
      </w:pPr>
    </w:p>
    <w:p w:rsidR="00186D89" w:rsidRDefault="00186D89" w:rsidP="00C4398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COMMISSIONERS’ REPORTS</w:t>
      </w:r>
    </w:p>
    <w:p w:rsidR="00186D89" w:rsidRDefault="00186D89" w:rsidP="00C4398B">
      <w:pPr>
        <w:rPr>
          <w:sz w:val="20"/>
        </w:rPr>
      </w:pPr>
    </w:p>
    <w:p w:rsidR="00186D89" w:rsidRDefault="00186D89" w:rsidP="00C4398B">
      <w:pPr>
        <w:numPr>
          <w:ilvl w:val="0"/>
          <w:numId w:val="3"/>
        </w:numPr>
        <w:jc w:val="left"/>
        <w:rPr>
          <w:sz w:val="20"/>
        </w:rPr>
      </w:pPr>
      <w:r>
        <w:rPr>
          <w:sz w:val="20"/>
        </w:rPr>
        <w:t>OLD BUSINESS</w:t>
      </w:r>
    </w:p>
    <w:p w:rsidR="00186D89" w:rsidRDefault="00186D89" w:rsidP="00C4398B">
      <w:pPr>
        <w:numPr>
          <w:ilvl w:val="0"/>
          <w:numId w:val="5"/>
        </w:numPr>
        <w:jc w:val="left"/>
        <w:rPr>
          <w:rFonts w:cs="Arial"/>
          <w:sz w:val="20"/>
        </w:rPr>
      </w:pPr>
      <w:proofErr w:type="spellStart"/>
      <w:r>
        <w:rPr>
          <w:sz w:val="20"/>
        </w:rPr>
        <w:t>Avita</w:t>
      </w:r>
      <w:proofErr w:type="spellEnd"/>
      <w:r>
        <w:rPr>
          <w:sz w:val="20"/>
        </w:rPr>
        <w:t xml:space="preserve"> Board Appointment</w:t>
      </w:r>
    </w:p>
    <w:p w:rsidR="00186D89" w:rsidRPr="00487FD6" w:rsidRDefault="00186D89" w:rsidP="00C4398B">
      <w:pPr>
        <w:numPr>
          <w:ilvl w:val="0"/>
          <w:numId w:val="5"/>
        </w:numPr>
        <w:jc w:val="left"/>
        <w:rPr>
          <w:rFonts w:cs="Arial"/>
          <w:sz w:val="20"/>
        </w:rPr>
      </w:pPr>
      <w:r>
        <w:rPr>
          <w:sz w:val="20"/>
        </w:rPr>
        <w:t>Mitigation Plan Resolution</w:t>
      </w:r>
    </w:p>
    <w:p w:rsidR="00186D89" w:rsidRDefault="00186D89" w:rsidP="00C4398B">
      <w:pPr>
        <w:ind w:left="360"/>
        <w:rPr>
          <w:sz w:val="20"/>
        </w:rPr>
      </w:pPr>
      <w:r>
        <w:rPr>
          <w:sz w:val="20"/>
        </w:rPr>
        <w:t>c)   First Reading Revisions to the Poultry House Ordinance</w:t>
      </w:r>
    </w:p>
    <w:p w:rsidR="00186D89" w:rsidRDefault="00186D89" w:rsidP="00C4398B">
      <w:pPr>
        <w:ind w:left="360"/>
        <w:rPr>
          <w:sz w:val="20"/>
        </w:rPr>
      </w:pPr>
      <w:r>
        <w:rPr>
          <w:sz w:val="20"/>
        </w:rPr>
        <w:t xml:space="preserve">d)   Report on Hartwell / </w:t>
      </w:r>
      <w:smartTag w:uri="urn:schemas-microsoft-com:office:smarttags" w:element="PlaceName">
        <w:smartTag w:uri="urn:schemas-microsoft-com:office:smarttags" w:element="PlaceName">
          <w:r>
            <w:rPr>
              <w:sz w:val="20"/>
            </w:rPr>
            <w:t>Hart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County</w:t>
          </w:r>
        </w:smartTag>
      </w:smartTag>
      <w:r>
        <w:rPr>
          <w:sz w:val="20"/>
        </w:rPr>
        <w:t xml:space="preserve"> Cleanup Day</w:t>
      </w:r>
    </w:p>
    <w:p w:rsidR="00186D89" w:rsidRDefault="00186D89" w:rsidP="00C4398B">
      <w:pPr>
        <w:ind w:left="360"/>
        <w:rPr>
          <w:sz w:val="20"/>
        </w:rPr>
      </w:pPr>
      <w:r>
        <w:rPr>
          <w:sz w:val="20"/>
        </w:rPr>
        <w:t>e)   Whitworth Detail Discussion</w:t>
      </w:r>
    </w:p>
    <w:p w:rsidR="00186D89" w:rsidRDefault="00186D89" w:rsidP="00C4398B">
      <w:pPr>
        <w:ind w:left="360"/>
        <w:rPr>
          <w:sz w:val="20"/>
        </w:rPr>
      </w:pPr>
      <w:r>
        <w:rPr>
          <w:sz w:val="20"/>
        </w:rPr>
        <w:t>f)</w:t>
      </w:r>
      <w:r>
        <w:rPr>
          <w:sz w:val="20"/>
        </w:rPr>
        <w:tab/>
        <w:t>Discussion on Budget Meeting Schedule</w:t>
      </w:r>
    </w:p>
    <w:p w:rsidR="00186D89" w:rsidRDefault="00186D89" w:rsidP="00C4398B">
      <w:pPr>
        <w:rPr>
          <w:sz w:val="20"/>
        </w:rPr>
      </w:pPr>
    </w:p>
    <w:p w:rsidR="00186D89" w:rsidRDefault="00186D89" w:rsidP="00C4398B">
      <w:pPr>
        <w:numPr>
          <w:ilvl w:val="0"/>
          <w:numId w:val="3"/>
        </w:numPr>
        <w:rPr>
          <w:sz w:val="20"/>
        </w:rPr>
      </w:pPr>
      <w:smartTag w:uri="urn:schemas-microsoft-com:office:smarttags" w:element="PlaceName">
        <w:r>
          <w:rPr>
            <w:sz w:val="20"/>
          </w:rPr>
          <w:t>NEW</w:t>
        </w:r>
      </w:smartTag>
      <w:r>
        <w:rPr>
          <w:sz w:val="20"/>
        </w:rPr>
        <w:t xml:space="preserve"> BUSINESS</w:t>
      </w:r>
    </w:p>
    <w:p w:rsidR="00186D89" w:rsidRPr="00D66765" w:rsidRDefault="00186D89" w:rsidP="00C4398B">
      <w:pPr>
        <w:ind w:left="360"/>
        <w:rPr>
          <w:sz w:val="20"/>
        </w:rPr>
      </w:pPr>
      <w:r w:rsidRPr="00D66765">
        <w:rPr>
          <w:sz w:val="20"/>
        </w:rPr>
        <w:t xml:space="preserve">a)  </w:t>
      </w:r>
      <w:r>
        <w:rPr>
          <w:sz w:val="20"/>
        </w:rPr>
        <w:t>Football Scoreboard Bid Opening</w:t>
      </w:r>
    </w:p>
    <w:p w:rsidR="00186D89" w:rsidRDefault="00186D89" w:rsidP="00C4398B">
      <w:pPr>
        <w:ind w:firstLine="360"/>
        <w:rPr>
          <w:sz w:val="20"/>
        </w:rPr>
      </w:pPr>
      <w:r w:rsidRPr="00D66765">
        <w:rPr>
          <w:sz w:val="20"/>
        </w:rPr>
        <w:t xml:space="preserve">b)  </w:t>
      </w:r>
      <w:r w:rsidRPr="00BD64C8">
        <w:rPr>
          <w:rFonts w:cs="Arial"/>
          <w:sz w:val="20"/>
        </w:rPr>
        <w:t xml:space="preserve">Jason </w:t>
      </w:r>
      <w:proofErr w:type="spellStart"/>
      <w:r w:rsidRPr="00BD64C8">
        <w:rPr>
          <w:rFonts w:cs="Arial"/>
          <w:sz w:val="20"/>
        </w:rPr>
        <w:t>Whitsel</w:t>
      </w:r>
      <w:proofErr w:type="spellEnd"/>
      <w:r w:rsidRPr="00BD64C8">
        <w:rPr>
          <w:rFonts w:cs="Arial"/>
          <w:sz w:val="20"/>
        </w:rPr>
        <w:t>/Beer &amp; Wine Application/Bobber’s &amp; Beer</w:t>
      </w:r>
    </w:p>
    <w:p w:rsidR="00186D89" w:rsidRPr="00D66765" w:rsidRDefault="00186D89" w:rsidP="00C4398B">
      <w:pPr>
        <w:ind w:firstLine="360"/>
        <w:rPr>
          <w:sz w:val="20"/>
        </w:rPr>
      </w:pPr>
      <w:r w:rsidRPr="00D66765">
        <w:rPr>
          <w:sz w:val="20"/>
        </w:rPr>
        <w:t xml:space="preserve">c)  </w:t>
      </w:r>
      <w:r>
        <w:rPr>
          <w:sz w:val="20"/>
        </w:rPr>
        <w:t>Statewide Mutual Aid and Assistance Agreement</w:t>
      </w:r>
    </w:p>
    <w:p w:rsidR="00186D89" w:rsidRPr="0011568B" w:rsidRDefault="00186D89" w:rsidP="00C4398B">
      <w:pPr>
        <w:ind w:firstLine="360"/>
        <w:rPr>
          <w:sz w:val="20"/>
        </w:rPr>
      </w:pPr>
      <w:r w:rsidRPr="0011568B">
        <w:rPr>
          <w:sz w:val="20"/>
        </w:rPr>
        <w:t xml:space="preserve">d)  </w:t>
      </w:r>
      <w:r w:rsidRPr="00BD64C8">
        <w:rPr>
          <w:sz w:val="20"/>
        </w:rPr>
        <w:t>Legacy Link FY’17 Grant Commitment</w:t>
      </w:r>
    </w:p>
    <w:p w:rsidR="00186D89" w:rsidRDefault="00186D89" w:rsidP="00C4398B">
      <w:pPr>
        <w:ind w:firstLine="360"/>
        <w:rPr>
          <w:sz w:val="20"/>
        </w:rPr>
      </w:pPr>
      <w:r w:rsidRPr="0011568B">
        <w:rPr>
          <w:sz w:val="20"/>
        </w:rPr>
        <w:t xml:space="preserve">e)  </w:t>
      </w:r>
      <w:r w:rsidRPr="00572E75">
        <w:rPr>
          <w:sz w:val="20"/>
        </w:rPr>
        <w:t xml:space="preserve">Burch, </w:t>
      </w:r>
      <w:proofErr w:type="spellStart"/>
      <w:r w:rsidRPr="00572E75">
        <w:rPr>
          <w:sz w:val="20"/>
        </w:rPr>
        <w:t>Crooms</w:t>
      </w:r>
      <w:proofErr w:type="spellEnd"/>
      <w:r w:rsidRPr="00572E75">
        <w:rPr>
          <w:sz w:val="20"/>
        </w:rPr>
        <w:t xml:space="preserve"> &amp; Company, LLP/FY16 Audit Services</w:t>
      </w:r>
    </w:p>
    <w:p w:rsidR="00186D89" w:rsidRPr="0011568B" w:rsidRDefault="00186D89" w:rsidP="00C4398B">
      <w:pPr>
        <w:ind w:firstLine="360"/>
        <w:rPr>
          <w:sz w:val="20"/>
        </w:rPr>
      </w:pPr>
      <w:r>
        <w:rPr>
          <w:sz w:val="20"/>
        </w:rPr>
        <w:t xml:space="preserve">f)   Bill </w:t>
      </w:r>
      <w:proofErr w:type="spellStart"/>
      <w:r>
        <w:rPr>
          <w:sz w:val="20"/>
        </w:rPr>
        <w:t>Fogerty</w:t>
      </w:r>
      <w:proofErr w:type="spellEnd"/>
      <w:r>
        <w:rPr>
          <w:sz w:val="20"/>
        </w:rPr>
        <w:t>, Veteran’s Employment</w:t>
      </w:r>
    </w:p>
    <w:p w:rsidR="00186D89" w:rsidRDefault="00186D89" w:rsidP="00C4398B">
      <w:pPr>
        <w:rPr>
          <w:sz w:val="20"/>
        </w:rPr>
      </w:pPr>
    </w:p>
    <w:p w:rsidR="00186D89" w:rsidRDefault="00186D89" w:rsidP="00C4398B">
      <w:pPr>
        <w:numPr>
          <w:ilvl w:val="0"/>
          <w:numId w:val="3"/>
        </w:numPr>
        <w:jc w:val="left"/>
        <w:rPr>
          <w:sz w:val="20"/>
        </w:rPr>
      </w:pPr>
      <w:r>
        <w:rPr>
          <w:sz w:val="20"/>
        </w:rPr>
        <w:t xml:space="preserve">PUBLIC COMMENT </w:t>
      </w:r>
    </w:p>
    <w:p w:rsidR="00186D89" w:rsidRPr="001374E5" w:rsidRDefault="00186D89" w:rsidP="00C4398B">
      <w:pPr>
        <w:rPr>
          <w:sz w:val="20"/>
        </w:rPr>
      </w:pPr>
    </w:p>
    <w:p w:rsidR="00186D89" w:rsidRPr="00487FD6" w:rsidRDefault="00186D89" w:rsidP="00C4398B">
      <w:pPr>
        <w:ind w:left="360"/>
        <w:rPr>
          <w:sz w:val="20"/>
        </w:rPr>
      </w:pPr>
    </w:p>
    <w:p w:rsidR="00186D89" w:rsidRDefault="00186D89" w:rsidP="00C4398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ADJOURNMENT</w:t>
      </w:r>
    </w:p>
    <w:p w:rsidR="00186D89" w:rsidRDefault="00186D89" w:rsidP="0039588A">
      <w:pPr>
        <w:jc w:val="center"/>
      </w:pPr>
    </w:p>
    <w:p w:rsidR="00186D89" w:rsidRDefault="00186D89" w:rsidP="0039588A">
      <w:pPr>
        <w:jc w:val="center"/>
      </w:pPr>
    </w:p>
    <w:p w:rsidR="00186D89" w:rsidRDefault="00186D89" w:rsidP="0039588A">
      <w:pPr>
        <w:jc w:val="center"/>
      </w:pPr>
    </w:p>
    <w:p w:rsidR="00186D89" w:rsidRDefault="00186D89" w:rsidP="0039588A">
      <w:pPr>
        <w:jc w:val="center"/>
      </w:pPr>
    </w:p>
    <w:p w:rsidR="00186D89" w:rsidRDefault="00186D89" w:rsidP="0039588A">
      <w:pPr>
        <w:jc w:val="center"/>
      </w:pPr>
    </w:p>
    <w:p w:rsidR="00186D89" w:rsidRDefault="00186D89" w:rsidP="0039588A">
      <w:pPr>
        <w:jc w:val="center"/>
      </w:pPr>
    </w:p>
    <w:p w:rsidR="00186D89" w:rsidRDefault="00186D89" w:rsidP="0039588A">
      <w:pPr>
        <w:jc w:val="center"/>
      </w:pPr>
    </w:p>
    <w:p w:rsidR="00186D89" w:rsidRDefault="00186D89" w:rsidP="0039588A">
      <w:pPr>
        <w:jc w:val="center"/>
      </w:pPr>
    </w:p>
    <w:p w:rsidR="00186D89" w:rsidRDefault="00186D89" w:rsidP="0039588A">
      <w:pPr>
        <w:jc w:val="center"/>
      </w:pPr>
    </w:p>
    <w:p w:rsidR="00186D89" w:rsidRDefault="00186D89" w:rsidP="0039588A">
      <w:pPr>
        <w:jc w:val="center"/>
      </w:pPr>
    </w:p>
    <w:p w:rsidR="00186D89" w:rsidRDefault="00186D89" w:rsidP="0039588A">
      <w:pPr>
        <w:jc w:val="center"/>
      </w:pPr>
    </w:p>
    <w:p w:rsidR="00186D89" w:rsidRDefault="00186D89" w:rsidP="0039588A">
      <w:pPr>
        <w:jc w:val="center"/>
      </w:pPr>
    </w:p>
    <w:p w:rsidR="00186D89" w:rsidRDefault="00186D89" w:rsidP="0039588A">
      <w:pPr>
        <w:jc w:val="center"/>
      </w:pPr>
    </w:p>
    <w:p w:rsidR="00186D89" w:rsidRDefault="00186D89" w:rsidP="0039588A">
      <w:pPr>
        <w:jc w:val="center"/>
      </w:pPr>
    </w:p>
    <w:p w:rsidR="00186D89" w:rsidRDefault="00186D89" w:rsidP="0039588A">
      <w:pPr>
        <w:jc w:val="center"/>
      </w:pPr>
    </w:p>
    <w:p w:rsidR="00186D89" w:rsidRDefault="00186D89" w:rsidP="0039588A">
      <w:pPr>
        <w:jc w:val="center"/>
      </w:pPr>
      <w:r>
        <w:t xml:space="preserve">Hart </w:t>
      </w: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Board</w:t>
          </w:r>
        </w:smartTag>
      </w:smartTag>
      <w:r>
        <w:t xml:space="preserve"> of Commissioners</w:t>
      </w:r>
    </w:p>
    <w:p w:rsidR="00186D89" w:rsidRDefault="00186D89" w:rsidP="0039588A">
      <w:pPr>
        <w:jc w:val="center"/>
      </w:pPr>
      <w:r>
        <w:t>April 12, 2016</w:t>
      </w:r>
    </w:p>
    <w:p w:rsidR="00186D89" w:rsidRDefault="00186D89" w:rsidP="0039588A">
      <w:pPr>
        <w:jc w:val="center"/>
      </w:pPr>
      <w:r>
        <w:t>5:30 p.m.</w:t>
      </w:r>
    </w:p>
    <w:p w:rsidR="00186D89" w:rsidRDefault="00186D89" w:rsidP="0039588A">
      <w:pPr>
        <w:jc w:val="center"/>
      </w:pPr>
    </w:p>
    <w:p w:rsidR="00186D89" w:rsidRDefault="00186D89" w:rsidP="0039588A"/>
    <w:p w:rsidR="00186D89" w:rsidRDefault="00186D89" w:rsidP="0039588A">
      <w:r>
        <w:t xml:space="preserve">The Hart County Board of Commissioners met April 12, 2016 at 5:30 p.m. at the </w:t>
      </w:r>
      <w:smartTag w:uri="urn:schemas-microsoft-com:office:smarttags" w:element="PlaceName">
        <w:smartTag w:uri="urn:schemas-microsoft-com:office:smarttags" w:element="PlaceName">
          <w:r>
            <w:t>Hart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Administrative &amp; Emergency</w:t>
          </w:r>
        </w:smartTag>
        <w:r>
          <w:t xml:space="preserve"> </w:t>
        </w:r>
        <w:smartTag w:uri="urn:schemas-microsoft-com:office:smarttags" w:element="PlaceName">
          <w:r>
            <w:t>Services</w:t>
          </w:r>
        </w:smartTag>
        <w:r>
          <w:t xml:space="preserve"> </w:t>
        </w:r>
        <w:smartTag w:uri="urn:schemas-microsoft-com:office:smarttags" w:element="PlaceName">
          <w:r>
            <w:t>Center</w:t>
          </w:r>
        </w:smartTag>
      </w:smartTag>
      <w:r>
        <w:t xml:space="preserve">. </w:t>
      </w:r>
    </w:p>
    <w:p w:rsidR="00186D89" w:rsidRDefault="00186D89" w:rsidP="0039588A"/>
    <w:p w:rsidR="00186D89" w:rsidRDefault="00186D89" w:rsidP="0039588A">
      <w:r>
        <w:t xml:space="preserve">Chairman Ricky Carter presided with Commissioners R C Oglesby, Frankie Teasley, Jimmy Carey and Joey Dorsey in attendance. </w:t>
      </w:r>
    </w:p>
    <w:p w:rsidR="00186D89" w:rsidRDefault="00186D89" w:rsidP="0039588A"/>
    <w:p w:rsidR="00186D89" w:rsidRDefault="00186D89" w:rsidP="0039588A">
      <w:pPr>
        <w:pStyle w:val="ListParagraph"/>
        <w:numPr>
          <w:ilvl w:val="0"/>
          <w:numId w:val="1"/>
        </w:numPr>
      </w:pPr>
      <w:r>
        <w:t xml:space="preserve">Prayer </w:t>
      </w:r>
    </w:p>
    <w:p w:rsidR="00186D89" w:rsidRDefault="00186D89" w:rsidP="004224FC">
      <w:r>
        <w:t xml:space="preserve">Prayer was offered by Snip White. </w:t>
      </w:r>
    </w:p>
    <w:p w:rsidR="00186D89" w:rsidRDefault="00186D89" w:rsidP="004224FC"/>
    <w:p w:rsidR="00186D89" w:rsidRDefault="00186D89" w:rsidP="004224FC">
      <w:pPr>
        <w:pStyle w:val="ListParagraph"/>
        <w:numPr>
          <w:ilvl w:val="0"/>
          <w:numId w:val="1"/>
        </w:numPr>
      </w:pPr>
      <w:r>
        <w:t xml:space="preserve">Pledge of Allegiance </w:t>
      </w:r>
    </w:p>
    <w:p w:rsidR="00186D89" w:rsidRDefault="00186D89" w:rsidP="004224FC">
      <w:r>
        <w:t xml:space="preserve">Everyone stood in observance of the Pledge of Allegiance. </w:t>
      </w:r>
    </w:p>
    <w:p w:rsidR="00186D89" w:rsidRDefault="00186D89" w:rsidP="004224FC"/>
    <w:p w:rsidR="00186D89" w:rsidRDefault="00186D89" w:rsidP="004224FC">
      <w:pPr>
        <w:pStyle w:val="ListParagraph"/>
        <w:numPr>
          <w:ilvl w:val="0"/>
          <w:numId w:val="1"/>
        </w:numPr>
      </w:pPr>
      <w:r>
        <w:t xml:space="preserve">Call to Order </w:t>
      </w:r>
    </w:p>
    <w:p w:rsidR="00186D89" w:rsidRDefault="00186D89" w:rsidP="004224FC">
      <w:r>
        <w:t xml:space="preserve">Chairman Carter called the meeting to order. </w:t>
      </w:r>
    </w:p>
    <w:p w:rsidR="00186D89" w:rsidRDefault="00186D89" w:rsidP="004224FC"/>
    <w:p w:rsidR="00186D89" w:rsidRDefault="00186D89" w:rsidP="004224FC">
      <w:pPr>
        <w:pStyle w:val="ListParagraph"/>
        <w:numPr>
          <w:ilvl w:val="0"/>
          <w:numId w:val="1"/>
        </w:numPr>
      </w:pPr>
      <w:r>
        <w:t xml:space="preserve">Welcome </w:t>
      </w:r>
    </w:p>
    <w:p w:rsidR="00186D89" w:rsidRDefault="00186D89" w:rsidP="004224FC">
      <w:r>
        <w:t xml:space="preserve">Chairman Carter welcomed those in attendance. </w:t>
      </w:r>
    </w:p>
    <w:p w:rsidR="00186D89" w:rsidRDefault="00186D89" w:rsidP="004224FC"/>
    <w:p w:rsidR="00186D89" w:rsidRDefault="00186D89" w:rsidP="004224FC">
      <w:pPr>
        <w:pStyle w:val="ListParagraph"/>
        <w:numPr>
          <w:ilvl w:val="0"/>
          <w:numId w:val="1"/>
        </w:numPr>
      </w:pPr>
      <w:r>
        <w:t xml:space="preserve">Approve Agenda </w:t>
      </w:r>
    </w:p>
    <w:p w:rsidR="00186D89" w:rsidRDefault="00186D89" w:rsidP="004224FC">
      <w:r>
        <w:t xml:space="preserve">Commissioner Carey moved to amend and approve the agenda to move item 15) Executive Session following item 5. Commissioner Oglesby provided a second to the motion. The motion carried 5-0. </w:t>
      </w:r>
    </w:p>
    <w:p w:rsidR="00186D89" w:rsidRDefault="00186D89" w:rsidP="004224FC"/>
    <w:p w:rsidR="00186D89" w:rsidRDefault="00186D89" w:rsidP="004224FC">
      <w:pPr>
        <w:pStyle w:val="ListParagraph"/>
        <w:numPr>
          <w:ilvl w:val="0"/>
          <w:numId w:val="1"/>
        </w:numPr>
      </w:pPr>
      <w:r>
        <w:t xml:space="preserve">Executive Session/Possible Litigation, Personnel </w:t>
      </w:r>
    </w:p>
    <w:p w:rsidR="00186D89" w:rsidRDefault="00186D89" w:rsidP="004224FC">
      <w:r>
        <w:t xml:space="preserve">Commissioner Dorsey moved to exit into Executive Session to discuss possible litigation and personnel matters. Commissioner Carey provided a second to the motion. The motion carried 5-0. </w:t>
      </w:r>
    </w:p>
    <w:p w:rsidR="00186D89" w:rsidRDefault="00186D89" w:rsidP="004224FC"/>
    <w:p w:rsidR="00186D89" w:rsidRDefault="00186D89" w:rsidP="004224FC">
      <w:r>
        <w:t xml:space="preserve">With no further action taken during Executive Session, Commissioner Oglesby moved to exit and convene the regular meeting session. Commissioner Carey provided a second to the motion. The motion carried 5-0. </w:t>
      </w:r>
    </w:p>
    <w:p w:rsidR="00186D89" w:rsidRDefault="00186D89" w:rsidP="004224FC"/>
    <w:p w:rsidR="00186D89" w:rsidRDefault="00186D89" w:rsidP="004224FC">
      <w:pPr>
        <w:pStyle w:val="ListParagraph"/>
        <w:numPr>
          <w:ilvl w:val="0"/>
          <w:numId w:val="1"/>
        </w:numPr>
      </w:pPr>
      <w:r>
        <w:t xml:space="preserve">Approve Minutes of Previous Meeting(s) </w:t>
      </w:r>
    </w:p>
    <w:p w:rsidR="00186D89" w:rsidRDefault="00186D89" w:rsidP="004224FC">
      <w:pPr>
        <w:pStyle w:val="ListParagraph"/>
        <w:numPr>
          <w:ilvl w:val="0"/>
          <w:numId w:val="2"/>
        </w:numPr>
      </w:pPr>
      <w:r>
        <w:t xml:space="preserve">3/22/16 Regular Meeting </w:t>
      </w:r>
    </w:p>
    <w:p w:rsidR="00186D89" w:rsidRDefault="00186D89" w:rsidP="004224FC">
      <w:r>
        <w:t xml:space="preserve">Commissioner Dorsey moved to amend and approve the minutes of the March 22, 2016 meeting. Commissioner Oglesby provided a second to the motion. The motion carried 5-0. </w:t>
      </w:r>
    </w:p>
    <w:p w:rsidR="00186D89" w:rsidRDefault="00186D89" w:rsidP="004224FC"/>
    <w:p w:rsidR="00186D89" w:rsidRDefault="00186D89" w:rsidP="007A45A8">
      <w:pPr>
        <w:pStyle w:val="ListParagraph"/>
        <w:numPr>
          <w:ilvl w:val="0"/>
          <w:numId w:val="1"/>
        </w:numPr>
      </w:pPr>
      <w:r>
        <w:t xml:space="preserve">Remarks by Invited Guests, Committees, Authorities </w:t>
      </w:r>
    </w:p>
    <w:p w:rsidR="00186D89" w:rsidRDefault="00186D89" w:rsidP="007A45A8">
      <w:r>
        <w:t>None</w:t>
      </w:r>
    </w:p>
    <w:p w:rsidR="00186D89" w:rsidRDefault="00186D89" w:rsidP="007A45A8"/>
    <w:p w:rsidR="00186D89" w:rsidRDefault="00186D89" w:rsidP="007A45A8">
      <w:pPr>
        <w:pStyle w:val="ListParagraph"/>
        <w:numPr>
          <w:ilvl w:val="0"/>
          <w:numId w:val="1"/>
        </w:numPr>
      </w:pPr>
      <w:r>
        <w:t xml:space="preserve">Reports By Constitutional Officers &amp; Department Heads </w:t>
      </w:r>
    </w:p>
    <w:p w:rsidR="00186D89" w:rsidRDefault="00186D89" w:rsidP="007A45A8">
      <w:r>
        <w:t xml:space="preserve">County Attorney Walter Gordon announced negotiations with Ty Cobb Health Care Systems have reached a settlement proposal to transfer three properties on Gibson Street (2 vacant lots &amp; 1 building) at an appraised value of $320,000; cash payments of $540,000 within 30 days and the balance of $219,132 by June 1, 2017. </w:t>
      </w:r>
    </w:p>
    <w:p w:rsidR="00186D89" w:rsidRDefault="00186D89" w:rsidP="007A45A8"/>
    <w:p w:rsidR="00186D89" w:rsidRDefault="00186D89" w:rsidP="007A45A8">
      <w:r>
        <w:t xml:space="preserve">Commissioner Oglesby moved to accept the terms of the settlement. Commissioner Dorsey provided a second to the motion. </w:t>
      </w:r>
    </w:p>
    <w:p w:rsidR="00186D89" w:rsidRDefault="00186D89" w:rsidP="007A45A8"/>
    <w:p w:rsidR="00186D89" w:rsidRDefault="00186D89" w:rsidP="007A45A8"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 Jon Caime thanked Attorney Gordon and Commissioner Dorsey for their efforts to resolve the issue. The funds will allow the county to move forward with the </w:t>
      </w:r>
      <w:smartTag w:uri="urn:schemas-microsoft-com:office:smarttags" w:element="PlaceName">
        <w:r>
          <w:t>EMS</w:t>
        </w:r>
      </w:smartTag>
      <w:r>
        <w:t xml:space="preserve"> substations. </w:t>
      </w:r>
    </w:p>
    <w:p w:rsidR="00186D89" w:rsidRDefault="00186D89" w:rsidP="007A45A8"/>
    <w:p w:rsidR="00186D89" w:rsidRDefault="00186D89" w:rsidP="007A45A8">
      <w:r>
        <w:t xml:space="preserve">Attorney Gordon thanked Administrator Caime and Commissioner Dorsey for their role in resolving the issue. </w:t>
      </w:r>
    </w:p>
    <w:p w:rsidR="00186D89" w:rsidRDefault="00186D89" w:rsidP="007A45A8"/>
    <w:p w:rsidR="00186D89" w:rsidRDefault="00186D89" w:rsidP="007A45A8">
      <w:r>
        <w:t xml:space="preserve">Commissioner Dorsey noted that the funds are to be used for health care related expenditures. </w:t>
      </w:r>
    </w:p>
    <w:p w:rsidR="00186D89" w:rsidRDefault="00186D89" w:rsidP="007A45A8"/>
    <w:p w:rsidR="00186D89" w:rsidRDefault="00186D89" w:rsidP="007A45A8">
      <w:r>
        <w:t xml:space="preserve">The motion carried 5-0. </w:t>
      </w:r>
    </w:p>
    <w:p w:rsidR="00186D89" w:rsidRDefault="00186D89" w:rsidP="007A45A8"/>
    <w:p w:rsidR="00186D89" w:rsidRDefault="00186D89" w:rsidP="00404591">
      <w:pPr>
        <w:pStyle w:val="ListParagraph"/>
        <w:numPr>
          <w:ilvl w:val="0"/>
          <w:numId w:val="1"/>
        </w:numPr>
      </w:pP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’s Report </w:t>
      </w:r>
    </w:p>
    <w:p w:rsidR="00186D89" w:rsidRDefault="00186D89" w:rsidP="00404591">
      <w:r>
        <w:t xml:space="preserve">Interim Administrator Terrell Partain announced Senior Center Director Tracy Patrick has been recognized by Legacy Link as the outstanding director of the year. </w:t>
      </w:r>
    </w:p>
    <w:p w:rsidR="00186D89" w:rsidRDefault="00186D89" w:rsidP="00404591"/>
    <w:p w:rsidR="00186D89" w:rsidRDefault="00186D89" w:rsidP="00404591">
      <w:pPr>
        <w:pStyle w:val="ListParagraph"/>
        <w:numPr>
          <w:ilvl w:val="0"/>
          <w:numId w:val="1"/>
        </w:numPr>
      </w:pPr>
      <w:r>
        <w:t xml:space="preserve">Chairman’s Report </w:t>
      </w:r>
    </w:p>
    <w:p w:rsidR="00186D89" w:rsidRDefault="00186D89" w:rsidP="00404591">
      <w:r>
        <w:t xml:space="preserve">Chairman Carter </w:t>
      </w:r>
      <w:r w:rsidR="00E26CCA">
        <w:t xml:space="preserve">reported </w:t>
      </w:r>
      <w:r>
        <w:t>the mold issue at the library</w:t>
      </w:r>
      <w:r w:rsidR="00E26CCA">
        <w:t xml:space="preserve"> has been resolved</w:t>
      </w:r>
      <w:r>
        <w:t xml:space="preserve">; thanked the Chamber of Commerce for having the egg hunt event and thanked everyone that was involved with the cleanup day. </w:t>
      </w:r>
    </w:p>
    <w:p w:rsidR="00186D89" w:rsidRDefault="00186D89" w:rsidP="00404591"/>
    <w:p w:rsidR="00186D89" w:rsidRDefault="00186D89" w:rsidP="00657069">
      <w:pPr>
        <w:pStyle w:val="ListParagraph"/>
        <w:numPr>
          <w:ilvl w:val="0"/>
          <w:numId w:val="1"/>
        </w:numPr>
      </w:pPr>
      <w:r>
        <w:t xml:space="preserve">Commissioners’ Reports </w:t>
      </w:r>
    </w:p>
    <w:p w:rsidR="00186D89" w:rsidRDefault="00186D89" w:rsidP="00657069">
      <w:r>
        <w:t xml:space="preserve">Commissioner Oglesby recognized Randall Graham and the Whitworth crew for their efforts in the cleanup day. </w:t>
      </w:r>
    </w:p>
    <w:p w:rsidR="00186D89" w:rsidRDefault="00186D89" w:rsidP="00657069"/>
    <w:p w:rsidR="00186D89" w:rsidRDefault="00186D89" w:rsidP="00657069">
      <w:r>
        <w:t xml:space="preserve">Commissioner Teasley recognized everyone that was involved with the opening day of the Little League season; attended the District Attorney’s open house and thanked everyone that participated in the cleanup day. </w:t>
      </w:r>
    </w:p>
    <w:p w:rsidR="00186D89" w:rsidRDefault="00186D89" w:rsidP="00657069"/>
    <w:p w:rsidR="00186D89" w:rsidRDefault="00186D89" w:rsidP="00657069">
      <w:r>
        <w:t xml:space="preserve">Commissioner Carey thanked everyone that participated in the cleanup day and getting the courthouse grounds looking better. </w:t>
      </w:r>
    </w:p>
    <w:p w:rsidR="00186D89" w:rsidRDefault="00186D89" w:rsidP="00657069"/>
    <w:p w:rsidR="00186D89" w:rsidRDefault="00186D89" w:rsidP="00657069">
      <w:r>
        <w:t xml:space="preserve">Commissioner Dorsey thanked Randall Graham for his efforts with the cleanup day event; thank the Recreation staff for preparing the fields for the Little League opening day event. </w:t>
      </w:r>
    </w:p>
    <w:p w:rsidR="00186D89" w:rsidRDefault="00186D89" w:rsidP="00657069"/>
    <w:p w:rsidR="00186D89" w:rsidRDefault="00186D89" w:rsidP="001277D3">
      <w:pPr>
        <w:pStyle w:val="ListParagraph"/>
        <w:numPr>
          <w:ilvl w:val="0"/>
          <w:numId w:val="1"/>
        </w:numPr>
      </w:pPr>
      <w:r>
        <w:t xml:space="preserve">Old Business </w:t>
      </w:r>
    </w:p>
    <w:p w:rsidR="00186D89" w:rsidRDefault="00186D89" w:rsidP="001277D3">
      <w:pPr>
        <w:pStyle w:val="ListParagraph"/>
      </w:pPr>
      <w:r>
        <w:t xml:space="preserve">a) </w:t>
      </w:r>
      <w:proofErr w:type="spellStart"/>
      <w:r>
        <w:t>Avita</w:t>
      </w:r>
      <w:proofErr w:type="spellEnd"/>
      <w:r>
        <w:t xml:space="preserve"> Board Appointment (3 year term)</w:t>
      </w:r>
    </w:p>
    <w:p w:rsidR="00186D89" w:rsidRDefault="00186D89" w:rsidP="001277D3">
      <w:r>
        <w:t xml:space="preserve">Commissioner Teasley moved to appoint Terri </w:t>
      </w:r>
      <w:proofErr w:type="spellStart"/>
      <w:r>
        <w:t>Woffard</w:t>
      </w:r>
      <w:proofErr w:type="spellEnd"/>
      <w:r>
        <w:t xml:space="preserve"> for the remainder of the term ending June 30, 2016 and reappoint Ms. </w:t>
      </w:r>
      <w:proofErr w:type="spellStart"/>
      <w:r>
        <w:t>Woffard</w:t>
      </w:r>
      <w:proofErr w:type="spellEnd"/>
      <w:r>
        <w:t xml:space="preserve"> to fill the term from July 1, 2016 through June 30, 2019. Commissioner Carey provided a second to the motion. The motion carried 5-0. </w:t>
      </w:r>
    </w:p>
    <w:p w:rsidR="00186D89" w:rsidRDefault="00186D89" w:rsidP="001277D3"/>
    <w:p w:rsidR="00186D89" w:rsidRDefault="00186D89" w:rsidP="001277D3">
      <w:r>
        <w:tab/>
        <w:t xml:space="preserve">b) Mitigation Plan Resolution </w:t>
      </w:r>
    </w:p>
    <w:p w:rsidR="00186D89" w:rsidRDefault="00186D89" w:rsidP="001277D3">
      <w:r>
        <w:t xml:space="preserve">Commissioner Oglesby moved to adopt the Mitigation Plan Resolution. Commissioner Dorsey provided a second to the motion. The motion carried 5-0. </w:t>
      </w:r>
    </w:p>
    <w:p w:rsidR="00186D89" w:rsidRDefault="00186D89" w:rsidP="001277D3"/>
    <w:p w:rsidR="00186D89" w:rsidRDefault="00186D89" w:rsidP="001277D3">
      <w:r>
        <w:tab/>
        <w:t xml:space="preserve">c) First Reading Revisions to the Poultry House Ordinance </w:t>
      </w:r>
    </w:p>
    <w:p w:rsidR="00186D89" w:rsidRDefault="00186D89" w:rsidP="001277D3">
      <w:r>
        <w:t xml:space="preserve">Commissioner Dorsey moved to accept the first reading of the revisions. Commissioner Oglesby provided a second to the motion. The motion carried 5-0. </w:t>
      </w:r>
    </w:p>
    <w:p w:rsidR="00186D89" w:rsidRDefault="00186D89" w:rsidP="001277D3"/>
    <w:p w:rsidR="00186D89" w:rsidRDefault="00186D89" w:rsidP="001277D3">
      <w:r>
        <w:tab/>
        <w:t xml:space="preserve">d) Report on Hartwell/Hart </w:t>
      </w: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Cleanup</w:t>
          </w:r>
        </w:smartTag>
      </w:smartTag>
      <w:r>
        <w:t xml:space="preserve"> Day </w:t>
      </w:r>
    </w:p>
    <w:p w:rsidR="00186D89" w:rsidRDefault="00186D89" w:rsidP="001277D3">
      <w:r>
        <w:t>Randall Graham thanked the organizations that participated in the cleanup day event; Whitworth crew picked up 206 bags of debris, 40 tires; organizations and individuals picked up 187 bags; netting over 2 tons of debris from the city and county roads.</w:t>
      </w:r>
    </w:p>
    <w:p w:rsidR="00186D89" w:rsidRDefault="00186D89" w:rsidP="001277D3"/>
    <w:p w:rsidR="00186D89" w:rsidRDefault="00186D89" w:rsidP="001277D3">
      <w:r>
        <w:tab/>
        <w:t xml:space="preserve">e) Whitworth Detail Discussion </w:t>
      </w:r>
    </w:p>
    <w:p w:rsidR="00186D89" w:rsidRDefault="00186D89" w:rsidP="001277D3">
      <w:r>
        <w:t xml:space="preserve">Warden Brooks Benton thanked Jon Caime for a great job serving as the </w:t>
      </w: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; he explained Whitworth currently has two details with guards (5 inmates) performing cleaning duties for the various buildings in the county; a grass cutting crew (6 inmates) maintaining various grounds keeping. The grass cutting crew also cleans roadsides. </w:t>
      </w:r>
    </w:p>
    <w:p w:rsidR="00186D89" w:rsidRDefault="00186D89" w:rsidP="001277D3"/>
    <w:p w:rsidR="00186D89" w:rsidRDefault="00186D89" w:rsidP="001277D3">
      <w:r>
        <w:tab/>
        <w:t xml:space="preserve">f) Discussion on Budget Meeting Schedule </w:t>
      </w:r>
    </w:p>
    <w:p w:rsidR="00186D89" w:rsidRDefault="00186D89" w:rsidP="001277D3">
      <w:r>
        <w:t xml:space="preserve">Administrator Caime reported the assessment notices will go out May 15 and the digest should be ready early July. </w:t>
      </w:r>
    </w:p>
    <w:p w:rsidR="00186D89" w:rsidRDefault="00186D89" w:rsidP="001277D3"/>
    <w:p w:rsidR="00186D89" w:rsidRDefault="00186D89" w:rsidP="001277D3">
      <w:r>
        <w:t xml:space="preserve">The BOC concurred to start the budget meetings following the regular BOC meetings. </w:t>
      </w:r>
    </w:p>
    <w:p w:rsidR="00186D89" w:rsidRDefault="00186D89" w:rsidP="001277D3"/>
    <w:p w:rsidR="00186D89" w:rsidRDefault="00186D89" w:rsidP="009B41E9">
      <w:pPr>
        <w:pStyle w:val="ListParagraph"/>
        <w:numPr>
          <w:ilvl w:val="0"/>
          <w:numId w:val="1"/>
        </w:numPr>
      </w:pPr>
      <w:r>
        <w:t>New Business</w:t>
      </w:r>
    </w:p>
    <w:p w:rsidR="00186D89" w:rsidRDefault="00186D89" w:rsidP="009B41E9">
      <w:pPr>
        <w:pStyle w:val="ListParagraph"/>
      </w:pPr>
      <w:r>
        <w:t xml:space="preserve">a) Football Scoreboard Bid Opening </w:t>
      </w:r>
    </w:p>
    <w:p w:rsidR="00186D89" w:rsidRDefault="00186D89" w:rsidP="009B41E9">
      <w:r>
        <w:t xml:space="preserve">Commissioner Oglesby moved to defer the bids to Administrator Caime; Interim Administrator Partain and Rec. Director Jim Owens for review and recommendation. Commissioner Teasley provided a second to the motion. </w:t>
      </w:r>
    </w:p>
    <w:p w:rsidR="00186D89" w:rsidRDefault="00186D89" w:rsidP="009B41E9"/>
    <w:p w:rsidR="00186D89" w:rsidRDefault="00186D89" w:rsidP="009B41E9">
      <w:r>
        <w:t xml:space="preserve">Commissioner Dorsey noted that SPLOST will fund the expenditures for the scoreboard. </w:t>
      </w:r>
    </w:p>
    <w:p w:rsidR="00186D89" w:rsidRDefault="00186D89" w:rsidP="009B41E9"/>
    <w:p w:rsidR="00186D89" w:rsidRDefault="00186D89" w:rsidP="009B41E9">
      <w:r>
        <w:tab/>
        <w:t xml:space="preserve">b) Jason </w:t>
      </w:r>
      <w:proofErr w:type="spellStart"/>
      <w:r>
        <w:t>Whitsel</w:t>
      </w:r>
      <w:proofErr w:type="spellEnd"/>
      <w:r>
        <w:t xml:space="preserve">/Beer &amp; Wine Application/Bobber’s &amp; Beer </w:t>
      </w:r>
    </w:p>
    <w:p w:rsidR="00186D89" w:rsidRDefault="00186D89" w:rsidP="009B41E9">
      <w:r>
        <w:t xml:space="preserve">Commissioner Oglesby moved to approve the beer and wine application. Commissioner Dorsey provided a second to the motion. The motion carried 5-0 (license expires 12/31/2016). </w:t>
      </w:r>
    </w:p>
    <w:p w:rsidR="00186D89" w:rsidRDefault="00186D89" w:rsidP="009B41E9"/>
    <w:p w:rsidR="00186D89" w:rsidRDefault="00186D89" w:rsidP="009B41E9">
      <w:r>
        <w:tab/>
        <w:t xml:space="preserve">c) Statewide Mutual Aid and Assistance Agreement </w:t>
      </w:r>
    </w:p>
    <w:p w:rsidR="00186D89" w:rsidRDefault="00186D89" w:rsidP="009B41E9">
      <w:r>
        <w:t xml:space="preserve">Commissioner Oglesby moved to adopt the Statewide Mutual Aid agreement. Commissioner Dorsey provided a second to the motion. The motion carried 5-0. </w:t>
      </w:r>
    </w:p>
    <w:p w:rsidR="00186D89" w:rsidRDefault="00186D89" w:rsidP="009B41E9"/>
    <w:p w:rsidR="00186D89" w:rsidRDefault="00186D89" w:rsidP="009B41E9">
      <w:r>
        <w:tab/>
        <w:t xml:space="preserve">d) Legacy Link FY’17 Grant Commitment </w:t>
      </w:r>
    </w:p>
    <w:p w:rsidR="00186D89" w:rsidRDefault="00186D89" w:rsidP="009B41E9">
      <w:r>
        <w:t xml:space="preserve">Commissioner Oglesby moved to approve the commitment for the Legacy Link FY’17 grant. Commissioner Carey provided a second to the motion. The motion carried 5-0. </w:t>
      </w:r>
    </w:p>
    <w:p w:rsidR="00186D89" w:rsidRDefault="00186D89" w:rsidP="009B41E9"/>
    <w:p w:rsidR="00186D89" w:rsidRDefault="00186D89" w:rsidP="009B41E9">
      <w:r>
        <w:tab/>
        <w:t xml:space="preserve">e) Burch, </w:t>
      </w:r>
      <w:proofErr w:type="spellStart"/>
      <w:r>
        <w:t>Crooms</w:t>
      </w:r>
      <w:proofErr w:type="spellEnd"/>
      <w:r>
        <w:t xml:space="preserve"> &amp; Company, LLP/FY’16 Audit Services </w:t>
      </w:r>
    </w:p>
    <w:p w:rsidR="00186D89" w:rsidRDefault="00186D89" w:rsidP="009B41E9">
      <w:r>
        <w:t xml:space="preserve">Commissioner Dorsey moved to approve the engagement contract with Burch, </w:t>
      </w:r>
      <w:proofErr w:type="spellStart"/>
      <w:r>
        <w:t>Crooms</w:t>
      </w:r>
      <w:proofErr w:type="spellEnd"/>
      <w:r>
        <w:t xml:space="preserve"> &amp; Company. Commissioner Carey provided a second to the motion. The motion carried 5-0. </w:t>
      </w:r>
    </w:p>
    <w:p w:rsidR="00186D89" w:rsidRDefault="00186D89" w:rsidP="009B41E9"/>
    <w:p w:rsidR="00186D89" w:rsidRDefault="00186D89" w:rsidP="009B41E9">
      <w:r>
        <w:tab/>
        <w:t xml:space="preserve">f) Bill </w:t>
      </w:r>
      <w:proofErr w:type="spellStart"/>
      <w:r>
        <w:t>Fogerty</w:t>
      </w:r>
      <w:proofErr w:type="spellEnd"/>
      <w:r>
        <w:t xml:space="preserve">, American Legion Post 109/Veteran’s Employment </w:t>
      </w:r>
    </w:p>
    <w:p w:rsidR="00186D89" w:rsidRDefault="00186D89" w:rsidP="009B41E9">
      <w:r>
        <w:t xml:space="preserve">Mr. </w:t>
      </w:r>
      <w:proofErr w:type="spellStart"/>
      <w:r>
        <w:t>Fogerty</w:t>
      </w:r>
      <w:proofErr w:type="spellEnd"/>
      <w:r>
        <w:t xml:space="preserve"> thanked Jon for his service; reported that </w:t>
      </w:r>
      <w:smartTag w:uri="urn:schemas-microsoft-com:office:smarttags" w:element="PlaceName">
        <w:r>
          <w:t>Georgia</w:t>
        </w:r>
      </w:smartTag>
      <w:r>
        <w:t xml:space="preserve"> has nine military bases that have base commanders that have jobs similar to the </w:t>
      </w: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. He encouraged the Board to welcome military veterans to apply for the </w:t>
      </w:r>
      <w:smartTag w:uri="urn:schemas-microsoft-com:office:smarttags" w:element="PlaceName">
        <w:r>
          <w:t>C.A.</w:t>
        </w:r>
      </w:smartTag>
      <w:r>
        <w:t xml:space="preserve"> position. </w:t>
      </w:r>
    </w:p>
    <w:p w:rsidR="00186D89" w:rsidRDefault="00186D89" w:rsidP="007A45A8">
      <w:r>
        <w:t xml:space="preserve">No action was taken. </w:t>
      </w:r>
    </w:p>
    <w:p w:rsidR="00186D89" w:rsidRDefault="00186D89" w:rsidP="007A45A8"/>
    <w:p w:rsidR="00186D89" w:rsidRDefault="00186D89" w:rsidP="007F7FEE">
      <w:pPr>
        <w:pStyle w:val="ListParagraph"/>
        <w:numPr>
          <w:ilvl w:val="0"/>
          <w:numId w:val="1"/>
        </w:numPr>
      </w:pPr>
      <w:r>
        <w:t xml:space="preserve">Public Comment </w:t>
      </w:r>
    </w:p>
    <w:p w:rsidR="00186D89" w:rsidRDefault="00E26CCA" w:rsidP="007A45A8">
      <w:r>
        <w:t xml:space="preserve">Students from North Georgia College </w:t>
      </w:r>
      <w:r w:rsidR="00186D89">
        <w:t xml:space="preserve">Matthew Hill, Mackenzie </w:t>
      </w:r>
      <w:proofErr w:type="spellStart"/>
      <w:r w:rsidR="00186D89">
        <w:t>LaZear</w:t>
      </w:r>
      <w:proofErr w:type="spellEnd"/>
      <w:r w:rsidR="00186D89">
        <w:t xml:space="preserve"> and Brian Norton </w:t>
      </w:r>
      <w:r>
        <w:t>were assigned a school project</w:t>
      </w:r>
      <w:r w:rsidR="00263382">
        <w:t xml:space="preserve"> involving the community they live in; they elected to research the intersection of Boat Road and Mt. Hebron Road. As a result of their surveys and date to support their project they </w:t>
      </w:r>
      <w:r>
        <w:t>recommended installing</w:t>
      </w:r>
      <w:r w:rsidR="00186D89">
        <w:t xml:space="preserve"> a flashing beacon at the intersection of Boat Road and Mt. Hebron Road.</w:t>
      </w:r>
    </w:p>
    <w:p w:rsidR="00263382" w:rsidRDefault="00263382" w:rsidP="007A45A8"/>
    <w:p w:rsidR="00263382" w:rsidRDefault="00263382" w:rsidP="007A45A8">
      <w:r>
        <w:t xml:space="preserve">The BOC discussed installing rumble strips at the intersection of Boat Road and Mt. Hebron Road. </w:t>
      </w:r>
    </w:p>
    <w:p w:rsidR="00186D89" w:rsidRDefault="00186D89" w:rsidP="007A45A8"/>
    <w:p w:rsidR="00186D89" w:rsidRDefault="00186D89" w:rsidP="007A45A8">
      <w:r>
        <w:t xml:space="preserve">James Browning, President of Tugaloo Bay Subdivision reported concerns about roads and ditches in the subdivision. </w:t>
      </w:r>
    </w:p>
    <w:p w:rsidR="00186D89" w:rsidRDefault="00186D89" w:rsidP="007A45A8"/>
    <w:p w:rsidR="00186D89" w:rsidRDefault="00186D89" w:rsidP="007A45A8">
      <w:r>
        <w:t>Jim Freeman thanked the BOC for adopting the animal control ordinance and thought there should be an ordinance preventing property owners from dumping junk on their property.</w:t>
      </w:r>
    </w:p>
    <w:p w:rsidR="00186D89" w:rsidRDefault="00186D89" w:rsidP="007A45A8"/>
    <w:p w:rsidR="00186D89" w:rsidRDefault="00186D89" w:rsidP="007F7FEE">
      <w:pPr>
        <w:pStyle w:val="ListParagraph"/>
        <w:numPr>
          <w:ilvl w:val="0"/>
          <w:numId w:val="1"/>
        </w:numPr>
      </w:pPr>
      <w:r>
        <w:t xml:space="preserve">Adjournment </w:t>
      </w:r>
    </w:p>
    <w:p w:rsidR="00186D89" w:rsidRDefault="00186D89" w:rsidP="0092029E">
      <w:r>
        <w:t xml:space="preserve">Commissioner Oglesby moved to adjourn the meeting. Commissioner Teasley provided a second to the motion. The motion carried 5-0. </w:t>
      </w:r>
    </w:p>
    <w:p w:rsidR="00186D89" w:rsidRDefault="00186D89" w:rsidP="0092029E"/>
    <w:p w:rsidR="00186D89" w:rsidRDefault="00186D89" w:rsidP="0092029E"/>
    <w:p w:rsidR="00186D89" w:rsidRDefault="00186D89" w:rsidP="0092029E"/>
    <w:p w:rsidR="00186D89" w:rsidRDefault="00186D89" w:rsidP="0092029E">
      <w:r>
        <w:t>------------------------------------------------------------</w:t>
      </w:r>
      <w:r>
        <w:tab/>
      </w:r>
      <w:r>
        <w:tab/>
        <w:t>---------------------------------------------------------</w:t>
      </w:r>
    </w:p>
    <w:p w:rsidR="00186D89" w:rsidRDefault="00186D89" w:rsidP="0092029E">
      <w:r>
        <w:t>Ricky Carter, Chairman</w:t>
      </w:r>
      <w:r>
        <w:tab/>
      </w:r>
      <w:r>
        <w:tab/>
      </w:r>
      <w:r>
        <w:tab/>
      </w:r>
      <w:r>
        <w:tab/>
      </w:r>
      <w:r>
        <w:tab/>
        <w:t>Lawana Kahn, County Clerk</w:t>
      </w:r>
    </w:p>
    <w:p w:rsidR="00186D89" w:rsidRDefault="00186D89" w:rsidP="007F7FEE"/>
    <w:p w:rsidR="00186D89" w:rsidRDefault="00186D89" w:rsidP="007F7FEE"/>
    <w:p w:rsidR="00186D89" w:rsidRDefault="00186D89" w:rsidP="007F7FEE"/>
    <w:p w:rsidR="00186D89" w:rsidRDefault="00186D89" w:rsidP="007F7FEE"/>
    <w:p w:rsidR="00186D89" w:rsidRDefault="00186D89" w:rsidP="007F7FEE"/>
    <w:p w:rsidR="00186D89" w:rsidRDefault="00186D89" w:rsidP="007F7FEE"/>
    <w:p w:rsidR="00186D89" w:rsidRDefault="00186D89" w:rsidP="007F7FEE"/>
    <w:p w:rsidR="00186D89" w:rsidRDefault="00186D89" w:rsidP="007F7FEE"/>
    <w:p w:rsidR="00186D89" w:rsidRDefault="00186D89" w:rsidP="007F7FEE"/>
    <w:p w:rsidR="00186D89" w:rsidRDefault="00186D89" w:rsidP="007F7FEE"/>
    <w:p w:rsidR="00186D89" w:rsidRDefault="00186D89" w:rsidP="007F7FEE"/>
    <w:p w:rsidR="00186D89" w:rsidRDefault="00186D89" w:rsidP="007F7FEE"/>
    <w:p w:rsidR="00186D89" w:rsidRDefault="00186D89" w:rsidP="007F7FEE"/>
    <w:p w:rsidR="00186D89" w:rsidRDefault="00186D89" w:rsidP="007F7FEE"/>
    <w:p w:rsidR="00186D89" w:rsidRDefault="00E26CCA" w:rsidP="007F7FEE">
      <w:r>
        <w:rPr>
          <w:noProof/>
        </w:rPr>
        <w:drawing>
          <wp:inline distT="0" distB="0" distL="0" distR="0">
            <wp:extent cx="5924550" cy="779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D89" w:rsidRDefault="00186D89" w:rsidP="007F7FEE"/>
    <w:p w:rsidR="00186D89" w:rsidRDefault="00186D89" w:rsidP="007F7FEE"/>
    <w:p w:rsidR="00186D89" w:rsidRDefault="00186D89" w:rsidP="007F7FEE"/>
    <w:p w:rsidR="00186D89" w:rsidRDefault="00186D89" w:rsidP="007F7FEE"/>
    <w:p w:rsidR="00186D89" w:rsidRDefault="00186D89" w:rsidP="007F7FEE"/>
    <w:p w:rsidR="00186D89" w:rsidRDefault="00186D89" w:rsidP="007F7FEE"/>
    <w:p w:rsidR="00186D89" w:rsidRDefault="00186D89" w:rsidP="007F7FEE"/>
    <w:p w:rsidR="00186D89" w:rsidRDefault="00186D89" w:rsidP="007F7FEE"/>
    <w:p w:rsidR="00186D89" w:rsidRDefault="00186D89" w:rsidP="007F7FEE"/>
    <w:p w:rsidR="00186D89" w:rsidRDefault="00186D89" w:rsidP="007F7FEE"/>
    <w:p w:rsidR="00186D89" w:rsidRDefault="00186D89" w:rsidP="007F7FEE"/>
    <w:p w:rsidR="00186D89" w:rsidRDefault="00186D89" w:rsidP="007F7FEE"/>
    <w:p w:rsidR="00186D89" w:rsidRDefault="00186D89" w:rsidP="007F7FEE"/>
    <w:p w:rsidR="00186D89" w:rsidRDefault="00186D89" w:rsidP="007F7FEE"/>
    <w:p w:rsidR="00186D89" w:rsidRDefault="00186D89" w:rsidP="007F7FEE"/>
    <w:p w:rsidR="00186D89" w:rsidRDefault="00186D89" w:rsidP="007F7FEE"/>
    <w:p w:rsidR="00186D89" w:rsidRDefault="00186D89" w:rsidP="007F7FEE"/>
    <w:p w:rsidR="00186D89" w:rsidRDefault="00186D89" w:rsidP="007F7FEE"/>
    <w:p w:rsidR="00186D89" w:rsidRDefault="00E26CCA" w:rsidP="007F7FEE">
      <w:r>
        <w:rPr>
          <w:noProof/>
        </w:rPr>
        <w:drawing>
          <wp:inline distT="0" distB="0" distL="0" distR="0">
            <wp:extent cx="5886450" cy="9629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D89" w:rsidRPr="00C4398B" w:rsidRDefault="00186D89" w:rsidP="007F7FEE"/>
    <w:p w:rsidR="00186D89" w:rsidRDefault="00186D89" w:rsidP="007F7FEE"/>
    <w:p w:rsidR="00186D89" w:rsidRDefault="00186D89" w:rsidP="007F7FEE"/>
    <w:p w:rsidR="00186D89" w:rsidRDefault="00186D89" w:rsidP="007F7FEE"/>
    <w:p w:rsidR="00186D89" w:rsidRDefault="00186D89" w:rsidP="007F7FEE"/>
    <w:p w:rsidR="00186D89" w:rsidRDefault="00186D89" w:rsidP="007F7FEE"/>
    <w:p w:rsidR="00186D89" w:rsidRDefault="00186D89" w:rsidP="007F7FEE"/>
    <w:sectPr w:rsidR="00186D89" w:rsidSect="00C4398B">
      <w:headerReference w:type="default" r:id="rId11"/>
      <w:footerReference w:type="defaul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BE" w:rsidRDefault="00DF68BE" w:rsidP="0092029E">
      <w:r>
        <w:separator/>
      </w:r>
    </w:p>
  </w:endnote>
  <w:endnote w:type="continuationSeparator" w:id="0">
    <w:p w:rsidR="00DF68BE" w:rsidRDefault="00DF68BE" w:rsidP="0092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89" w:rsidRDefault="00DF68B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70BC">
      <w:rPr>
        <w:noProof/>
      </w:rPr>
      <w:t>5</w:t>
    </w:r>
    <w:r>
      <w:rPr>
        <w:noProof/>
      </w:rPr>
      <w:fldChar w:fldCharType="end"/>
    </w:r>
    <w:r w:rsidR="00186D89">
      <w:t xml:space="preserve"> | </w:t>
    </w:r>
    <w:r w:rsidR="00186D89">
      <w:rPr>
        <w:color w:val="808080"/>
        <w:spacing w:val="60"/>
      </w:rPr>
      <w:t>Page</w:t>
    </w:r>
  </w:p>
  <w:p w:rsidR="00186D89" w:rsidRDefault="00186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BE" w:rsidRDefault="00DF68BE" w:rsidP="0092029E">
      <w:r>
        <w:separator/>
      </w:r>
    </w:p>
  </w:footnote>
  <w:footnote w:type="continuationSeparator" w:id="0">
    <w:p w:rsidR="00DF68BE" w:rsidRDefault="00DF68BE" w:rsidP="00920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89" w:rsidRDefault="00186D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833"/>
    <w:multiLevelType w:val="hybridMultilevel"/>
    <w:tmpl w:val="5030B0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E08642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E103D43"/>
    <w:multiLevelType w:val="hybridMultilevel"/>
    <w:tmpl w:val="096E1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8C1160"/>
    <w:multiLevelType w:val="hybridMultilevel"/>
    <w:tmpl w:val="8B7C7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2D3265"/>
    <w:multiLevelType w:val="hybridMultilevel"/>
    <w:tmpl w:val="4F0CDE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B2401D"/>
    <w:multiLevelType w:val="hybridMultilevel"/>
    <w:tmpl w:val="9AB00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8A"/>
    <w:rsid w:val="0006636A"/>
    <w:rsid w:val="0011568B"/>
    <w:rsid w:val="001277D3"/>
    <w:rsid w:val="001374E5"/>
    <w:rsid w:val="00186D89"/>
    <w:rsid w:val="001E3C62"/>
    <w:rsid w:val="00263382"/>
    <w:rsid w:val="0039588A"/>
    <w:rsid w:val="00402BA9"/>
    <w:rsid w:val="00404591"/>
    <w:rsid w:val="004224FC"/>
    <w:rsid w:val="00487FD6"/>
    <w:rsid w:val="00502AA9"/>
    <w:rsid w:val="00572E75"/>
    <w:rsid w:val="00657069"/>
    <w:rsid w:val="00677305"/>
    <w:rsid w:val="00686E4A"/>
    <w:rsid w:val="007A45A8"/>
    <w:rsid w:val="007F7FEE"/>
    <w:rsid w:val="0092029E"/>
    <w:rsid w:val="009B41E9"/>
    <w:rsid w:val="009D5CF5"/>
    <w:rsid w:val="00BC26B4"/>
    <w:rsid w:val="00BD64C8"/>
    <w:rsid w:val="00C070BC"/>
    <w:rsid w:val="00C4398B"/>
    <w:rsid w:val="00D61613"/>
    <w:rsid w:val="00D66765"/>
    <w:rsid w:val="00DF68BE"/>
    <w:rsid w:val="00E26CCA"/>
    <w:rsid w:val="00F8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A9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58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20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02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20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02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A9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58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20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02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20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02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Lawana</dc:creator>
  <cp:lastModifiedBy>Lawana</cp:lastModifiedBy>
  <cp:revision>3</cp:revision>
  <dcterms:created xsi:type="dcterms:W3CDTF">2016-05-05T13:17:00Z</dcterms:created>
  <dcterms:modified xsi:type="dcterms:W3CDTF">2016-05-05T13:23:00Z</dcterms:modified>
</cp:coreProperties>
</file>