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B8C" w:rsidRDefault="001F3B8C">
      <w:pPr>
        <w:jc w:val="center"/>
        <w:rPr>
          <w:sz w:val="24"/>
          <w:szCs w:val="24"/>
        </w:rPr>
      </w:pPr>
      <w:bookmarkStart w:id="0" w:name="_GoBack"/>
      <w:bookmarkEnd w:id="0"/>
      <w:r>
        <w:rPr>
          <w:sz w:val="24"/>
          <w:szCs w:val="24"/>
        </w:rPr>
        <w:t>Hart County Library</w:t>
      </w:r>
    </w:p>
    <w:p w:rsidR="001F3B8C" w:rsidRDefault="001F3B8C">
      <w:pPr>
        <w:jc w:val="center"/>
        <w:rPr>
          <w:sz w:val="24"/>
          <w:szCs w:val="24"/>
        </w:rPr>
      </w:pPr>
      <w:r>
        <w:rPr>
          <w:sz w:val="24"/>
          <w:szCs w:val="24"/>
        </w:rPr>
        <w:t>Board of Trustees Meeting</w:t>
      </w:r>
    </w:p>
    <w:p w:rsidR="001F3B8C" w:rsidRDefault="001F3B8C">
      <w:pPr>
        <w:jc w:val="center"/>
        <w:rPr>
          <w:sz w:val="24"/>
          <w:szCs w:val="24"/>
        </w:rPr>
      </w:pPr>
      <w:r>
        <w:rPr>
          <w:sz w:val="24"/>
          <w:szCs w:val="24"/>
        </w:rPr>
        <w:t>January 10, 2013</w:t>
      </w:r>
    </w:p>
    <w:p w:rsidR="001F3B8C" w:rsidRDefault="001F3B8C">
      <w:pPr>
        <w:jc w:val="center"/>
        <w:rPr>
          <w:sz w:val="24"/>
          <w:szCs w:val="24"/>
        </w:rPr>
      </w:pPr>
    </w:p>
    <w:p w:rsidR="001F3B8C" w:rsidRDefault="001F3B8C">
      <w:pPr>
        <w:rPr>
          <w:sz w:val="24"/>
          <w:szCs w:val="24"/>
        </w:rPr>
      </w:pPr>
      <w:r>
        <w:rPr>
          <w:sz w:val="24"/>
          <w:szCs w:val="24"/>
        </w:rPr>
        <w:t>CALL TO ORDER:  The meeting was called to order by Chair Nancy Clark at 11:00 AM.</w:t>
      </w:r>
    </w:p>
    <w:p w:rsidR="001F3B8C" w:rsidRDefault="001F3B8C">
      <w:pPr>
        <w:rPr>
          <w:sz w:val="24"/>
          <w:szCs w:val="24"/>
        </w:rPr>
      </w:pPr>
    </w:p>
    <w:p w:rsidR="001F3B8C" w:rsidRDefault="001F3B8C">
      <w:pPr>
        <w:rPr>
          <w:sz w:val="24"/>
          <w:szCs w:val="24"/>
        </w:rPr>
      </w:pPr>
      <w:r>
        <w:rPr>
          <w:sz w:val="24"/>
          <w:szCs w:val="24"/>
        </w:rPr>
        <w:t xml:space="preserve">PRESENT:  Those attending were Board members Bell, Carter, Chafin, Clark, Manning, Sokol &amp; Wright, Friends of the Library representative Maureen Holder and Director Richard Sanders. </w:t>
      </w:r>
    </w:p>
    <w:p w:rsidR="001F3B8C" w:rsidRDefault="001F3B8C">
      <w:pPr>
        <w:rPr>
          <w:sz w:val="24"/>
          <w:szCs w:val="24"/>
        </w:rPr>
      </w:pPr>
    </w:p>
    <w:p w:rsidR="001F3B8C" w:rsidRDefault="001F3B8C">
      <w:pPr>
        <w:rPr>
          <w:sz w:val="24"/>
          <w:szCs w:val="24"/>
        </w:rPr>
      </w:pPr>
      <w:r>
        <w:rPr>
          <w:sz w:val="24"/>
          <w:szCs w:val="24"/>
        </w:rPr>
        <w:t>MINUTES:  The minutes of the December 11</w:t>
      </w:r>
      <w:r>
        <w:rPr>
          <w:sz w:val="24"/>
          <w:szCs w:val="24"/>
          <w:vertAlign w:val="superscript"/>
        </w:rPr>
        <w:t>th</w:t>
      </w:r>
      <w:r>
        <w:rPr>
          <w:sz w:val="24"/>
          <w:szCs w:val="24"/>
        </w:rPr>
        <w:t xml:space="preserve"> meeting were presented and approved without dissent.</w:t>
      </w:r>
    </w:p>
    <w:p w:rsidR="001F3B8C" w:rsidRDefault="001F3B8C">
      <w:pPr>
        <w:rPr>
          <w:sz w:val="24"/>
          <w:szCs w:val="24"/>
        </w:rPr>
      </w:pPr>
    </w:p>
    <w:p w:rsidR="001F3B8C" w:rsidRDefault="001F3B8C">
      <w:pPr>
        <w:rPr>
          <w:sz w:val="24"/>
          <w:szCs w:val="24"/>
        </w:rPr>
      </w:pPr>
      <w:r>
        <w:rPr>
          <w:sz w:val="24"/>
          <w:szCs w:val="24"/>
        </w:rPr>
        <w:t>TREASURER’S REPORT:  Total cash available in Pinnacle Bank, $37,776.42 and Georgia Fund, $32,679.72.  The full report is attached.  It was accepted for audit.</w:t>
      </w:r>
    </w:p>
    <w:p w:rsidR="001F3B8C" w:rsidRDefault="001F3B8C">
      <w:pPr>
        <w:rPr>
          <w:sz w:val="24"/>
          <w:szCs w:val="24"/>
        </w:rPr>
      </w:pPr>
    </w:p>
    <w:p w:rsidR="001F3B8C" w:rsidRDefault="001F3B8C">
      <w:pPr>
        <w:rPr>
          <w:sz w:val="24"/>
          <w:szCs w:val="24"/>
        </w:rPr>
      </w:pPr>
      <w:r>
        <w:rPr>
          <w:sz w:val="24"/>
          <w:szCs w:val="24"/>
        </w:rPr>
        <w:t>DIRECTOR’S REPORT:  See attached report.</w:t>
      </w:r>
    </w:p>
    <w:p w:rsidR="001F3B8C" w:rsidRDefault="001F3B8C">
      <w:pPr>
        <w:rPr>
          <w:sz w:val="24"/>
          <w:szCs w:val="24"/>
        </w:rPr>
      </w:pPr>
    </w:p>
    <w:p w:rsidR="001F3B8C" w:rsidRDefault="001F3B8C">
      <w:pPr>
        <w:rPr>
          <w:sz w:val="24"/>
          <w:szCs w:val="24"/>
        </w:rPr>
      </w:pPr>
      <w:r>
        <w:rPr>
          <w:sz w:val="24"/>
          <w:szCs w:val="24"/>
        </w:rPr>
        <w:t>OLD BUSINESS:  We have not received firm figures on the 3% budget cut.  We also have not received the bequest from the Elinor Bond estate.  Director Sanders is investigating possible deposit opportunities for this income.</w:t>
      </w:r>
    </w:p>
    <w:p w:rsidR="001F3B8C" w:rsidRDefault="001F3B8C">
      <w:pPr>
        <w:rPr>
          <w:sz w:val="24"/>
          <w:szCs w:val="24"/>
        </w:rPr>
      </w:pPr>
    </w:p>
    <w:p w:rsidR="001F3B8C" w:rsidRDefault="001F3B8C">
      <w:pPr>
        <w:rPr>
          <w:sz w:val="24"/>
          <w:szCs w:val="24"/>
        </w:rPr>
      </w:pPr>
      <w:r>
        <w:rPr>
          <w:sz w:val="24"/>
          <w:szCs w:val="24"/>
        </w:rPr>
        <w:t>NEW BUSINESS:  Connection to the fiber optic cable was discussed.  Manning moved and Carter seconded a motion to give Director Sanders the authority to move ahead with Hart Communications to connect to the fiber optic cable that is in the library.  Bell questioned Sanders about a short term contract.  Sanders is negotiating a twelve month contract.  Bell said that the new Hart County Broadband may be quicker and cheaper when it is activated.  (See Director’s Report.)</w:t>
      </w:r>
    </w:p>
    <w:p w:rsidR="001F3B8C" w:rsidRDefault="001F3B8C">
      <w:pPr>
        <w:rPr>
          <w:sz w:val="24"/>
          <w:szCs w:val="24"/>
        </w:rPr>
      </w:pPr>
      <w:r>
        <w:rPr>
          <w:sz w:val="24"/>
          <w:szCs w:val="24"/>
        </w:rPr>
        <w:t>The parking lot was discussed, especially the faded lines and the narrow parking spaces.  Sanders said that County Administrator Jon Caime stated that repair to the parking lot would be $30,000 and that it is not in the budget for now.  Bell offered that he would redo the lines if the county will furnish the equipment.</w:t>
      </w:r>
    </w:p>
    <w:p w:rsidR="001F3B8C" w:rsidRDefault="001F3B8C">
      <w:pPr>
        <w:rPr>
          <w:sz w:val="24"/>
          <w:szCs w:val="24"/>
        </w:rPr>
      </w:pPr>
      <w:r>
        <w:rPr>
          <w:sz w:val="24"/>
          <w:szCs w:val="24"/>
        </w:rPr>
        <w:t>Hall County Library has offered us surplused desk chairs for $1 each.  The director will buy some of these.  Holder suggested that other surplused items that could not be used in the library could be donated to the Friends for their Silent Auction.</w:t>
      </w:r>
    </w:p>
    <w:p w:rsidR="001F3B8C" w:rsidRDefault="001F3B8C">
      <w:pPr>
        <w:rPr>
          <w:sz w:val="24"/>
          <w:szCs w:val="24"/>
        </w:rPr>
      </w:pPr>
    </w:p>
    <w:p w:rsidR="001F3B8C" w:rsidRDefault="001F3B8C">
      <w:pPr>
        <w:rPr>
          <w:sz w:val="24"/>
          <w:szCs w:val="24"/>
        </w:rPr>
      </w:pPr>
      <w:r>
        <w:rPr>
          <w:sz w:val="24"/>
          <w:szCs w:val="24"/>
        </w:rPr>
        <w:t>FRIENDS OF THE LIBRARY REPORT:  Holder reported that the Friends of the Library sign would be placed in front of the library as needed.  Clark suggested that they put it out to announce meetings as well as special events.</w:t>
      </w:r>
    </w:p>
    <w:p w:rsidR="001F3B8C" w:rsidRDefault="001F3B8C">
      <w:pPr>
        <w:rPr>
          <w:sz w:val="24"/>
          <w:szCs w:val="24"/>
        </w:rPr>
      </w:pPr>
      <w:r>
        <w:rPr>
          <w:sz w:val="24"/>
          <w:szCs w:val="24"/>
        </w:rPr>
        <w:t>Holder had a request from the State Women’s Prison for extra books which the Friends will honor.</w:t>
      </w:r>
    </w:p>
    <w:p w:rsidR="001F3B8C" w:rsidRDefault="001F3B8C">
      <w:pPr>
        <w:rPr>
          <w:sz w:val="24"/>
          <w:szCs w:val="24"/>
        </w:rPr>
      </w:pPr>
    </w:p>
    <w:p w:rsidR="001F3B8C" w:rsidRDefault="001F3B8C">
      <w:pPr>
        <w:rPr>
          <w:sz w:val="24"/>
          <w:szCs w:val="24"/>
        </w:rPr>
      </w:pPr>
      <w:r>
        <w:rPr>
          <w:sz w:val="24"/>
          <w:szCs w:val="24"/>
        </w:rPr>
        <w:t>ACTIVITY STATISTICS:  See attached report.</w:t>
      </w:r>
    </w:p>
    <w:p w:rsidR="001F3B8C" w:rsidRDefault="001F3B8C">
      <w:pPr>
        <w:rPr>
          <w:sz w:val="24"/>
          <w:szCs w:val="24"/>
        </w:rPr>
      </w:pPr>
    </w:p>
    <w:p w:rsidR="001F3B8C" w:rsidRDefault="001F3B8C">
      <w:pPr>
        <w:rPr>
          <w:sz w:val="24"/>
          <w:szCs w:val="24"/>
        </w:rPr>
      </w:pPr>
      <w:r>
        <w:rPr>
          <w:sz w:val="24"/>
          <w:szCs w:val="24"/>
        </w:rPr>
        <w:t>MEETING ADJOURNED: at 11:40 AM.</w:t>
      </w:r>
    </w:p>
    <w:p w:rsidR="001F3B8C" w:rsidRDefault="001F3B8C">
      <w:pPr>
        <w:rPr>
          <w:sz w:val="24"/>
          <w:szCs w:val="24"/>
        </w:rPr>
      </w:pPr>
    </w:p>
    <w:p w:rsidR="001F3B8C" w:rsidRDefault="001F3B8C">
      <w:pPr>
        <w:rPr>
          <w:sz w:val="24"/>
          <w:szCs w:val="24"/>
        </w:rPr>
      </w:pPr>
      <w:r>
        <w:rPr>
          <w:sz w:val="24"/>
          <w:szCs w:val="24"/>
        </w:rPr>
        <w:t>Respectfully submitted,</w:t>
      </w:r>
    </w:p>
    <w:p w:rsidR="001F3B8C" w:rsidRDefault="001F3B8C">
      <w:pPr>
        <w:rPr>
          <w:sz w:val="24"/>
          <w:szCs w:val="24"/>
        </w:rPr>
      </w:pPr>
    </w:p>
    <w:p w:rsidR="001F3B8C" w:rsidRDefault="001F3B8C">
      <w:pPr>
        <w:rPr>
          <w:sz w:val="24"/>
          <w:szCs w:val="24"/>
        </w:rPr>
      </w:pPr>
      <w:r>
        <w:rPr>
          <w:sz w:val="24"/>
          <w:szCs w:val="24"/>
        </w:rPr>
        <w:t>Kaye Chafin</w:t>
      </w:r>
    </w:p>
    <w:p w:rsidR="001F3B8C" w:rsidRDefault="001F3B8C">
      <w:pPr>
        <w:rPr>
          <w:sz w:val="24"/>
          <w:szCs w:val="24"/>
        </w:rPr>
      </w:pPr>
      <w:r>
        <w:rPr>
          <w:sz w:val="24"/>
          <w:szCs w:val="24"/>
        </w:rPr>
        <w:lastRenderedPageBreak/>
        <w:t>Secretary</w:t>
      </w:r>
      <w:r>
        <w:rPr>
          <w:sz w:val="24"/>
          <w:szCs w:val="24"/>
        </w:rPr>
        <w:tab/>
      </w:r>
    </w:p>
    <w:sectPr w:rsidR="001F3B8C" w:rsidSect="001F3B8C">
      <w:headerReference w:type="default" r:id="rId7"/>
      <w:footerReference w:type="default" r:id="rId8"/>
      <w:pgSz w:w="12240" w:h="15840"/>
      <w:pgMar w:top="1008" w:right="1440" w:bottom="1008" w:left="1440" w:header="442"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E8B" w:rsidRDefault="00315E8B" w:rsidP="001F3B8C">
      <w:r>
        <w:separator/>
      </w:r>
    </w:p>
  </w:endnote>
  <w:endnote w:type="continuationSeparator" w:id="0">
    <w:p w:rsidR="00315E8B" w:rsidRDefault="00315E8B" w:rsidP="001F3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B8C" w:rsidRDefault="001F3B8C">
    <w:pPr>
      <w:tabs>
        <w:tab w:val="center" w:pos="4320"/>
        <w:tab w:val="right" w:pos="8640"/>
      </w:tabs>
      <w:rPr>
        <w:rFonts w:eastAsiaTheme="minorEastAsia"/>
        <w:kern w:val="0"/>
      </w:rPr>
    </w:pPr>
  </w:p>
  <w:p w:rsidR="001F3B8C" w:rsidRDefault="001F3B8C">
    <w:pPr>
      <w:tabs>
        <w:tab w:val="center" w:pos="4320"/>
        <w:tab w:val="right" w:pos="8640"/>
      </w:tabs>
      <w:rPr>
        <w:rFonts w:eastAsiaTheme="minorEastAsia"/>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E8B" w:rsidRDefault="00315E8B" w:rsidP="001F3B8C">
      <w:r>
        <w:separator/>
      </w:r>
    </w:p>
  </w:footnote>
  <w:footnote w:type="continuationSeparator" w:id="0">
    <w:p w:rsidR="00315E8B" w:rsidRDefault="00315E8B" w:rsidP="001F3B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B8C" w:rsidRDefault="001F3B8C">
    <w:pPr>
      <w:tabs>
        <w:tab w:val="center" w:pos="4320"/>
        <w:tab w:val="right" w:pos="8640"/>
      </w:tabs>
      <w:rPr>
        <w:rFonts w:eastAsiaTheme="minorEastAsia"/>
        <w:kern w:val="0"/>
      </w:rPr>
    </w:pPr>
  </w:p>
  <w:p w:rsidR="001F3B8C" w:rsidRDefault="001F3B8C">
    <w:pPr>
      <w:tabs>
        <w:tab w:val="center" w:pos="4320"/>
        <w:tab w:val="right" w:pos="8640"/>
      </w:tabs>
      <w:rPr>
        <w:rFonts w:eastAsiaTheme="minorEastAsia"/>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1F3B8C"/>
    <w:rsid w:val="001F3B8C"/>
    <w:rsid w:val="00315E8B"/>
    <w:rsid w:val="00C36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Hart County Library</Company>
  <LinksUpToDate>false</LinksUpToDate>
  <CharactersWithSpaces>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Sanders</dc:creator>
  <cp:lastModifiedBy>Richard Sanders</cp:lastModifiedBy>
  <cp:revision>2</cp:revision>
  <dcterms:created xsi:type="dcterms:W3CDTF">2013-02-12T21:48:00Z</dcterms:created>
  <dcterms:modified xsi:type="dcterms:W3CDTF">2013-02-12T21:48:00Z</dcterms:modified>
</cp:coreProperties>
</file>