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20" w:rsidRDefault="00CC1367" w:rsidP="006D28A5">
      <w:pPr>
        <w:spacing w:after="0"/>
      </w:pPr>
      <w:r>
        <w:t xml:space="preserve">SPLOST MEETING MINUTES </w:t>
      </w:r>
    </w:p>
    <w:p w:rsidR="00CC1367" w:rsidRDefault="00CC1367" w:rsidP="006D28A5">
      <w:pPr>
        <w:spacing w:after="0"/>
      </w:pPr>
      <w:r>
        <w:t xml:space="preserve">July 13, 2017 </w:t>
      </w:r>
    </w:p>
    <w:p w:rsidR="00CC1367" w:rsidRDefault="00CC1367">
      <w:r>
        <w:t>Following the regular meeting</w:t>
      </w:r>
    </w:p>
    <w:p w:rsidR="00CC1367" w:rsidRDefault="00CC1367"/>
    <w:p w:rsidR="00CC1367" w:rsidRDefault="00CC1367" w:rsidP="00CC1367">
      <w:pPr>
        <w:jc w:val="both"/>
      </w:pPr>
      <w:r>
        <w:t xml:space="preserve">The Hart County Board of Commissioners convened a public meeting at 5:30 p.m. on Thursday, July 13, 2017 at the Hart County Administrative and Emergency Services Center. All five Commissioners were present; also present were the County Administrator, County Attorney, and representatives from the Cities of Hartwell, Royston, Canon and Town of Bowersville. The press was also present. </w:t>
      </w:r>
    </w:p>
    <w:p w:rsidR="00CC1367" w:rsidRDefault="00CC1367" w:rsidP="00CC1367">
      <w:pPr>
        <w:jc w:val="both"/>
      </w:pPr>
      <w:r>
        <w:t xml:space="preserve">Chairman Joey Dorsey called the meeting to order and welcomed those present. The previously posted agenda was approved unanimously. </w:t>
      </w:r>
    </w:p>
    <w:p w:rsidR="00702100" w:rsidRDefault="00702100" w:rsidP="00CC1367">
      <w:pPr>
        <w:jc w:val="both"/>
      </w:pPr>
      <w:r>
        <w:t>Chairman Dorsey reviewed the SPLOST V timeline, which is attached. The Chairman and County Attorney reviewed the specifics of qualified SPLOST projects. The Chairman observed that the County was willing to distribute SPLOST revenue in the same manner as SPLOST IV. Specifically, SPLOST IV provided for a distribution as follows:</w:t>
      </w:r>
    </w:p>
    <w:p w:rsidR="00702100" w:rsidRDefault="00702100" w:rsidP="00CC1367">
      <w:pPr>
        <w:jc w:val="both"/>
      </w:pPr>
      <w:r>
        <w:t>County Level Two</w:t>
      </w:r>
      <w:r>
        <w:tab/>
      </w:r>
      <w:r>
        <w:tab/>
        <w:t>$3,200,000.00</w:t>
      </w:r>
    </w:p>
    <w:p w:rsidR="00702100" w:rsidRDefault="00702100" w:rsidP="00CC1367">
      <w:pPr>
        <w:jc w:val="both"/>
      </w:pPr>
      <w:r>
        <w:t>Other County Projects</w:t>
      </w:r>
      <w:r>
        <w:tab/>
      </w:r>
      <w:r>
        <w:tab/>
        <w:t xml:space="preserve">$9,914,880.00 </w:t>
      </w:r>
    </w:p>
    <w:p w:rsidR="00702100" w:rsidRDefault="00702100" w:rsidP="00CC1367">
      <w:pPr>
        <w:jc w:val="both"/>
      </w:pPr>
      <w:r>
        <w:t>Hartwell</w:t>
      </w:r>
      <w:r>
        <w:tab/>
      </w:r>
      <w:r>
        <w:tab/>
      </w:r>
      <w:r>
        <w:tab/>
        <w:t>$2,304,000.00</w:t>
      </w:r>
    </w:p>
    <w:p w:rsidR="00702100" w:rsidRDefault="00702100" w:rsidP="00CC1367">
      <w:pPr>
        <w:jc w:val="both"/>
      </w:pPr>
      <w:r>
        <w:t>Royston</w:t>
      </w:r>
      <w:r>
        <w:tab/>
      </w:r>
      <w:r>
        <w:tab/>
      </w:r>
      <w:r>
        <w:tab/>
        <w:t>$   358,400.00</w:t>
      </w:r>
    </w:p>
    <w:p w:rsidR="00702100" w:rsidRDefault="00702100" w:rsidP="00CC1367">
      <w:pPr>
        <w:jc w:val="both"/>
      </w:pPr>
      <w:r>
        <w:t>Bowersville</w:t>
      </w:r>
      <w:r>
        <w:tab/>
      </w:r>
      <w:r>
        <w:tab/>
      </w:r>
      <w:r>
        <w:tab/>
        <w:t>$   185,600.00</w:t>
      </w:r>
    </w:p>
    <w:p w:rsidR="00702100" w:rsidRDefault="00702100" w:rsidP="00CC1367">
      <w:pPr>
        <w:jc w:val="both"/>
      </w:pPr>
      <w:r>
        <w:t>Canon</w:t>
      </w:r>
      <w:r>
        <w:tab/>
      </w:r>
      <w:r>
        <w:tab/>
      </w:r>
      <w:r>
        <w:tab/>
      </w:r>
      <w:r>
        <w:tab/>
        <w:t xml:space="preserve">$     37,120.00 </w:t>
      </w:r>
    </w:p>
    <w:p w:rsidR="00702100" w:rsidRDefault="00702100" w:rsidP="00CC1367">
      <w:pPr>
        <w:jc w:val="both"/>
        <w:rPr>
          <w:b/>
        </w:rPr>
      </w:pPr>
      <w:r>
        <w:rPr>
          <w:b/>
        </w:rPr>
        <w:t xml:space="preserve">NOTE:  Dollar amounts are not guaranteed if total collections are less than $16,000,000.00 </w:t>
      </w:r>
    </w:p>
    <w:p w:rsidR="00702100" w:rsidRDefault="00702100" w:rsidP="00CC1367">
      <w:pPr>
        <w:jc w:val="both"/>
      </w:pPr>
      <w:r>
        <w:t xml:space="preserve">After a brief discussion the Chairman then asked if the representatives from each City were in agreement to distribute SPLOST V revenue as stated. The representatives from each City stated that they agreed. </w:t>
      </w:r>
    </w:p>
    <w:p w:rsidR="00702100" w:rsidRDefault="00702100" w:rsidP="00CC1367">
      <w:pPr>
        <w:jc w:val="both"/>
      </w:pPr>
      <w:r>
        <w:t xml:space="preserve">The Chairman explained that the County was developing its list of qualified SPLOST projects and encouraged the Cities to do the likewise and to submit their qualified project lists to the County Administrator as soon as possible so that the County Attorney and City Attorneys could prepare appropriate Intergovernmental Agreements for approval by the Governments in August. Upon a motion made and seconded, the Board unanimously adopted the attached timeline. </w:t>
      </w:r>
    </w:p>
    <w:p w:rsidR="00702100" w:rsidRDefault="00702100" w:rsidP="00CC1367">
      <w:pPr>
        <w:jc w:val="both"/>
      </w:pPr>
      <w:r>
        <w:t xml:space="preserve">There being no further business, upon a motion duly made and seconded, the Board voted unanimously to adjourn. </w:t>
      </w:r>
    </w:p>
    <w:p w:rsidR="00702100" w:rsidRDefault="00702100" w:rsidP="00CC1367">
      <w:pPr>
        <w:jc w:val="both"/>
      </w:pPr>
    </w:p>
    <w:p w:rsidR="00702100" w:rsidRDefault="006D28A5" w:rsidP="00CC1367">
      <w:pPr>
        <w:jc w:val="both"/>
      </w:pPr>
      <w:r>
        <w:t>---------------------------------------------------------------</w:t>
      </w:r>
      <w:r>
        <w:tab/>
      </w:r>
      <w:r>
        <w:tab/>
        <w:t>---------------------------------------------------------------</w:t>
      </w:r>
    </w:p>
    <w:p w:rsidR="006D28A5" w:rsidRDefault="006D28A5" w:rsidP="00CC1367">
      <w:pPr>
        <w:jc w:val="both"/>
      </w:pPr>
      <w:r>
        <w:t>Joey Dorsey, Chairman</w:t>
      </w:r>
      <w:r>
        <w:tab/>
      </w:r>
      <w:r>
        <w:tab/>
      </w:r>
      <w:r>
        <w:tab/>
      </w:r>
      <w:r>
        <w:tab/>
      </w:r>
      <w:r>
        <w:tab/>
        <w:t>Walter Gordon, County Attorney</w:t>
      </w:r>
    </w:p>
    <w:p w:rsidR="006D28A5" w:rsidRPr="00702100" w:rsidRDefault="006D28A5" w:rsidP="00CC1367">
      <w:pPr>
        <w:jc w:val="both"/>
      </w:pPr>
    </w:p>
    <w:sectPr w:rsidR="006D28A5" w:rsidRPr="00702100" w:rsidSect="006D28A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67"/>
    <w:rsid w:val="006D28A5"/>
    <w:rsid w:val="00702100"/>
    <w:rsid w:val="00B95886"/>
    <w:rsid w:val="00CC1367"/>
    <w:rsid w:val="00F6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6C06-2F68-4AE4-A6EC-EDE40DA0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1</cp:revision>
  <dcterms:created xsi:type="dcterms:W3CDTF">2017-08-22T19:20:00Z</dcterms:created>
  <dcterms:modified xsi:type="dcterms:W3CDTF">2017-08-22T19:43:00Z</dcterms:modified>
</cp:coreProperties>
</file>